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fr-FR"/>
        </w:rPr>
        <w:t>CONDITIONS GÉNÉRALES</w:t>
      </w:r>
    </w:p>
    <w:p w:rsidR="000E2D3D" w:rsidRPr="0056123B" w:rsidRDefault="007D6FC0" w:rsidP="005257E9">
      <w:pPr>
        <w:pStyle w:val="Nadpis2"/>
        <w:rPr>
          <w:lang w:val="cs-CZ"/>
        </w:rPr>
      </w:pPr>
      <w:r w:rsidRPr="0056123B">
        <w:rPr>
          <w:lang w:val="fr-FR" w:bidi="fr-FR"/>
        </w:rPr>
        <w:t>DESCRIPTION DU SYSTÈME</w:t>
      </w:r>
    </w:p>
    <w:p w:rsidR="000E2D3D" w:rsidRPr="0056123B" w:rsidRDefault="007D6FC0" w:rsidP="005257E9">
      <w:pPr>
        <w:pStyle w:val="Nadpis3"/>
        <w:rPr>
          <w:lang w:val="cs-CZ"/>
        </w:rPr>
      </w:pPr>
      <w:r w:rsidRPr="0056123B">
        <w:rPr>
          <w:lang w:val="fr-FR" w:bidi="fr-FR"/>
        </w:rPr>
        <w:t>Exigences générales</w:t>
      </w:r>
    </w:p>
    <w:p w:rsidR="000E2D3D" w:rsidRPr="0056123B" w:rsidRDefault="009F1614" w:rsidP="005257E9">
      <w:pPr>
        <w:pStyle w:val="Nadpis4"/>
        <w:rPr>
          <w:lang w:val="cs-CZ"/>
        </w:rPr>
      </w:pPr>
      <w:r w:rsidRPr="0056123B">
        <w:rPr>
          <w:lang w:val="fr-FR" w:bidi="fr-FR"/>
        </w:rPr>
        <w:t>Le dispositif spécifié sera issu de la gamme officielle de produits du fabricant et sera destiné à une utilisation commerciale et / ou industrielle en exploitation permanente tout au long de l’année.</w:t>
      </w:r>
    </w:p>
    <w:p w:rsidR="000E2D3D" w:rsidRPr="0056123B" w:rsidRDefault="009F1614" w:rsidP="005257E9">
      <w:pPr>
        <w:pStyle w:val="Nadpis4"/>
        <w:rPr>
          <w:lang w:val="cs-CZ"/>
        </w:rPr>
      </w:pPr>
      <w:r w:rsidRPr="0056123B">
        <w:rPr>
          <w:lang w:val="fr-FR" w:bidi="fr-FR"/>
        </w:rPr>
        <w:t>Le dispositif spécifié sera fabriqué à partir de composants standard et de technologies certifiées utilisant des protocoles accessibles et publics.</w:t>
      </w:r>
    </w:p>
    <w:p w:rsidR="000E2D3D" w:rsidRPr="0056123B" w:rsidRDefault="00E351C3" w:rsidP="005257E9">
      <w:pPr>
        <w:pStyle w:val="Nadpis3"/>
        <w:rPr>
          <w:lang w:val="cs-CZ"/>
        </w:rPr>
      </w:pPr>
      <w:r w:rsidRPr="0056123B">
        <w:rPr>
          <w:lang w:val="fr-FR" w:bidi="fr-FR"/>
        </w:rPr>
        <w:t>Exigences relatives à la durabilité</w:t>
      </w:r>
    </w:p>
    <w:p w:rsidR="000E2D3D" w:rsidRPr="0056123B" w:rsidRDefault="009F1614" w:rsidP="005257E9">
      <w:pPr>
        <w:pStyle w:val="Nadpis4"/>
        <w:rPr>
          <w:lang w:val="cs-CZ"/>
        </w:rPr>
      </w:pPr>
      <w:r w:rsidRPr="0056123B">
        <w:rPr>
          <w:lang w:val="fr-FR" w:bidi="fr-FR"/>
        </w:rPr>
        <w:t>Le dispositif spécifié sera fabriqué conformément à la norme ISO 14001:2015.</w:t>
      </w:r>
    </w:p>
    <w:p w:rsidR="007A6A1B" w:rsidRPr="0056123B" w:rsidRDefault="009F1614" w:rsidP="007A6A1B">
      <w:pPr>
        <w:pStyle w:val="Nadpis4"/>
        <w:rPr>
          <w:lang w:val="cs-CZ"/>
        </w:rPr>
      </w:pPr>
      <w:r w:rsidRPr="0056123B">
        <w:rPr>
          <w:lang w:val="fr-FR" w:bidi="fr-FR"/>
        </w:rPr>
        <w:t>Le dispositif spécifié sera conforme à la directive de l’UE 2011/65/UE (RoHS).</w:t>
      </w:r>
    </w:p>
    <w:p w:rsidR="00183D4C" w:rsidRPr="0056123B" w:rsidRDefault="009F1614" w:rsidP="007A6A1B">
      <w:pPr>
        <w:pStyle w:val="Nadpis4"/>
        <w:rPr>
          <w:lang w:val="cs-CZ"/>
        </w:rPr>
      </w:pPr>
      <w:r w:rsidRPr="0056123B">
        <w:rPr>
          <w:lang w:val="fr-FR" w:bidi="fr-FR"/>
        </w:rPr>
        <w:t>Le dispositif spécifié sera conforme à la directive de l’UE 2012/19/UE (WEEE).</w:t>
      </w:r>
    </w:p>
    <w:p w:rsidR="000E2D3D" w:rsidRPr="0056123B" w:rsidRDefault="007D6FC0" w:rsidP="005257E9">
      <w:pPr>
        <w:pStyle w:val="Nadpis2"/>
        <w:rPr>
          <w:lang w:val="cs-CZ"/>
        </w:rPr>
      </w:pPr>
      <w:r w:rsidRPr="0056123B">
        <w:rPr>
          <w:lang w:val="fr-FR" w:bidi="fr-FR"/>
        </w:rPr>
        <w:t>CERTIFICATS ET NORMES</w:t>
      </w:r>
    </w:p>
    <w:p w:rsidR="00031315" w:rsidRPr="0056123B" w:rsidRDefault="007D6FC0" w:rsidP="005257E9">
      <w:pPr>
        <w:pStyle w:val="Nadpis3"/>
        <w:rPr>
          <w:lang w:val="cs-CZ"/>
        </w:rPr>
      </w:pPr>
      <w:r w:rsidRPr="0056123B">
        <w:rPr>
          <w:lang w:val="fr-FR" w:bidi="fr-FR"/>
        </w:rPr>
        <w:t>Abréviations et acronymes généraux</w:t>
      </w:r>
    </w:p>
    <w:p w:rsidR="00F713D5" w:rsidRPr="0056123B" w:rsidRDefault="00F713D5" w:rsidP="00F713D5">
      <w:pPr>
        <w:pStyle w:val="Nadpis4"/>
        <w:rPr>
          <w:lang w:val="cs-CZ"/>
        </w:rPr>
      </w:pPr>
      <w:r w:rsidRPr="0056123B">
        <w:rPr>
          <w:lang w:val="fr-FR" w:bidi="fr-FR"/>
        </w:rPr>
        <w:t>AES : Advanced Encryption Standard</w:t>
      </w:r>
    </w:p>
    <w:p w:rsidR="00D968DB" w:rsidRPr="0056123B" w:rsidRDefault="00031315" w:rsidP="005257E9">
      <w:pPr>
        <w:pStyle w:val="Nadpis4"/>
        <w:rPr>
          <w:lang w:val="cs-CZ"/>
        </w:rPr>
      </w:pPr>
      <w:r w:rsidRPr="0056123B">
        <w:rPr>
          <w:lang w:val="fr-FR" w:bidi="fr-FR"/>
        </w:rPr>
        <w:t>API : Application Programming Interface</w:t>
      </w:r>
    </w:p>
    <w:p w:rsidR="00D968DB" w:rsidRPr="0056123B" w:rsidRDefault="0031648F" w:rsidP="005257E9">
      <w:pPr>
        <w:pStyle w:val="Nadpis4"/>
        <w:rPr>
          <w:lang w:val="cs-CZ"/>
        </w:rPr>
      </w:pPr>
      <w:r w:rsidRPr="0056123B">
        <w:rPr>
          <w:lang w:val="fr-FR" w:bidi="fr-FR"/>
        </w:rPr>
        <w:t xml:space="preserve">Bit Rate : </w:t>
      </w:r>
      <w:bookmarkStart w:id="0" w:name="_Hlk41581724"/>
      <w:r w:rsidRPr="0056123B">
        <w:rPr>
          <w:lang w:val="fr-FR" w:bidi="fr-FR"/>
        </w:rPr>
        <w:t>nombre de bits par unité de temps transmis sur le réseau</w:t>
      </w:r>
      <w:bookmarkEnd w:id="0"/>
    </w:p>
    <w:p w:rsidR="00FC2DBF" w:rsidRPr="0056123B" w:rsidRDefault="00031315" w:rsidP="008F14F0">
      <w:pPr>
        <w:pStyle w:val="Nadpis4"/>
        <w:rPr>
          <w:lang w:val="cs-CZ"/>
        </w:rPr>
      </w:pPr>
      <w:r w:rsidRPr="0056123B">
        <w:rPr>
          <w:lang w:val="fr-FR" w:bidi="fr-FR"/>
        </w:rPr>
        <w:t xml:space="preserve">DHCP : Dynamic Host Configuration Protocol </w:t>
      </w:r>
    </w:p>
    <w:p w:rsidR="0031648F" w:rsidRPr="0056123B" w:rsidRDefault="00031315" w:rsidP="008F14F0">
      <w:pPr>
        <w:pStyle w:val="Nadpis4"/>
        <w:rPr>
          <w:lang w:val="cs-CZ"/>
        </w:rPr>
      </w:pPr>
      <w:r w:rsidRPr="0056123B">
        <w:rPr>
          <w:lang w:val="fr-FR" w:bidi="fr-FR"/>
        </w:rPr>
        <w:t>DNS : Domain Name System</w:t>
      </w:r>
    </w:p>
    <w:p w:rsidR="003A42D5" w:rsidRPr="0056123B" w:rsidRDefault="00031315" w:rsidP="00AA4CEC">
      <w:pPr>
        <w:pStyle w:val="Nadpis4"/>
        <w:rPr>
          <w:lang w:val="cs-CZ"/>
        </w:rPr>
      </w:pPr>
      <w:r w:rsidRPr="0056123B">
        <w:rPr>
          <w:lang w:val="fr-FR" w:bidi="fr-FR"/>
        </w:rPr>
        <w:t xml:space="preserve">FPS : Frames per Second </w:t>
      </w:r>
    </w:p>
    <w:p w:rsidR="003A42D5" w:rsidRPr="0056123B" w:rsidRDefault="00031315" w:rsidP="002C2C99">
      <w:pPr>
        <w:pStyle w:val="Nadpis4"/>
        <w:rPr>
          <w:lang w:val="cs-CZ"/>
        </w:rPr>
      </w:pPr>
      <w:r w:rsidRPr="0056123B">
        <w:rPr>
          <w:lang w:val="fr-FR" w:bidi="fr-FR"/>
        </w:rPr>
        <w:t xml:space="preserve">FTP : File Transfer Protocol </w:t>
      </w:r>
    </w:p>
    <w:p w:rsidR="005943C9" w:rsidRPr="0056123B" w:rsidRDefault="00031315" w:rsidP="002C2C99">
      <w:pPr>
        <w:pStyle w:val="Nadpis4"/>
        <w:rPr>
          <w:lang w:val="cs-CZ"/>
        </w:rPr>
      </w:pPr>
      <w:r w:rsidRPr="0056123B">
        <w:rPr>
          <w:lang w:val="fr-FR" w:bidi="fr-FR"/>
        </w:rPr>
        <w:t>H.264 : format de compression des données vidéo</w:t>
      </w:r>
    </w:p>
    <w:p w:rsidR="00031315" w:rsidRPr="0056123B" w:rsidRDefault="00031315" w:rsidP="005257E9">
      <w:pPr>
        <w:pStyle w:val="Nadpis4"/>
        <w:rPr>
          <w:lang w:val="cs-CZ"/>
        </w:rPr>
      </w:pPr>
      <w:r w:rsidRPr="0056123B">
        <w:rPr>
          <w:lang w:val="fr-FR" w:bidi="fr-FR"/>
        </w:rPr>
        <w:t xml:space="preserve">IEEE 802.1x : </w:t>
      </w:r>
      <w:bookmarkStart w:id="1" w:name="_Hlk41581743"/>
      <w:r w:rsidRPr="0056123B">
        <w:rPr>
          <w:lang w:val="fr-FR" w:bidi="fr-FR"/>
        </w:rPr>
        <w:t>domaine d’authentification pour les périphériques réseau</w:t>
      </w:r>
      <w:bookmarkEnd w:id="1"/>
    </w:p>
    <w:p w:rsidR="00031315" w:rsidRPr="0056123B" w:rsidRDefault="00031315" w:rsidP="005257E9">
      <w:pPr>
        <w:pStyle w:val="Nadpis4"/>
        <w:rPr>
          <w:lang w:val="cs-CZ"/>
        </w:rPr>
      </w:pPr>
      <w:r w:rsidRPr="0056123B">
        <w:rPr>
          <w:lang w:val="fr-FR" w:bidi="fr-FR"/>
        </w:rPr>
        <w:t>IP : Internet Protocol</w:t>
      </w:r>
    </w:p>
    <w:p w:rsidR="00031315" w:rsidRPr="0056123B" w:rsidRDefault="00031315" w:rsidP="005257E9">
      <w:pPr>
        <w:pStyle w:val="Nadpis4"/>
        <w:rPr>
          <w:lang w:val="cs-CZ"/>
        </w:rPr>
      </w:pPr>
      <w:r w:rsidRPr="0056123B">
        <w:rPr>
          <w:lang w:val="fr-FR" w:bidi="fr-FR"/>
        </w:rPr>
        <w:t xml:space="preserve">IR light : </w:t>
      </w:r>
      <w:bookmarkStart w:id="2" w:name="_Hlk41581764"/>
      <w:r w:rsidRPr="0056123B">
        <w:rPr>
          <w:lang w:val="fr-FR" w:bidi="fr-FR"/>
        </w:rPr>
        <w:t>lumière infrarouge</w:t>
      </w:r>
      <w:bookmarkEnd w:id="2"/>
    </w:p>
    <w:p w:rsidR="0039128E" w:rsidRPr="0056123B" w:rsidRDefault="0039128E" w:rsidP="0039128E">
      <w:pPr>
        <w:pStyle w:val="Nadpis4"/>
        <w:rPr>
          <w:lang w:val="cs-CZ"/>
        </w:rPr>
      </w:pPr>
      <w:r w:rsidRPr="0056123B">
        <w:rPr>
          <w:lang w:val="fr-FR" w:bidi="fr-FR"/>
        </w:rPr>
        <w:t>ISO : International Standards Organization</w:t>
      </w:r>
    </w:p>
    <w:p w:rsidR="00031315" w:rsidRPr="0056123B" w:rsidRDefault="00031315" w:rsidP="005257E9">
      <w:pPr>
        <w:pStyle w:val="Nadpis4"/>
        <w:rPr>
          <w:lang w:val="cs-CZ"/>
        </w:rPr>
      </w:pPr>
      <w:r w:rsidRPr="0056123B">
        <w:rPr>
          <w:lang w:val="fr-FR" w:bidi="fr-FR"/>
        </w:rPr>
        <w:t>JPEG : Joint Photographic Experts Group (format d’image)</w:t>
      </w:r>
    </w:p>
    <w:p w:rsidR="00031315" w:rsidRPr="0056123B" w:rsidRDefault="0031648F" w:rsidP="005257E9">
      <w:pPr>
        <w:pStyle w:val="Nadpis4"/>
        <w:rPr>
          <w:lang w:val="cs-CZ"/>
        </w:rPr>
      </w:pPr>
      <w:r w:rsidRPr="0056123B">
        <w:rPr>
          <w:lang w:val="fr-FR" w:bidi="fr-FR"/>
        </w:rPr>
        <w:t>LAN : Local Area Network</w:t>
      </w:r>
    </w:p>
    <w:p w:rsidR="00031315" w:rsidRPr="0056123B" w:rsidRDefault="00031315" w:rsidP="005257E9">
      <w:pPr>
        <w:pStyle w:val="Nadpis4"/>
        <w:rPr>
          <w:lang w:val="cs-CZ"/>
        </w:rPr>
      </w:pPr>
      <w:r w:rsidRPr="0056123B">
        <w:rPr>
          <w:lang w:val="fr-FR" w:bidi="fr-FR"/>
        </w:rPr>
        <w:t>LED : Light Emitting Diode</w:t>
      </w:r>
    </w:p>
    <w:p w:rsidR="00031315" w:rsidRPr="0056123B" w:rsidRDefault="0031648F" w:rsidP="005257E9">
      <w:pPr>
        <w:pStyle w:val="Nadpis4"/>
        <w:rPr>
          <w:lang w:val="cs-CZ"/>
        </w:rPr>
      </w:pPr>
      <w:r w:rsidRPr="0056123B">
        <w:rPr>
          <w:lang w:val="fr-FR" w:bidi="fr-FR"/>
        </w:rPr>
        <w:t>MPEG : Moving Picture Experts Group</w:t>
      </w:r>
    </w:p>
    <w:p w:rsidR="00031315" w:rsidRPr="0056123B" w:rsidRDefault="00031315" w:rsidP="005257E9">
      <w:pPr>
        <w:pStyle w:val="Nadpis4"/>
        <w:rPr>
          <w:lang w:val="cs-CZ"/>
        </w:rPr>
      </w:pPr>
      <w:r w:rsidRPr="0056123B">
        <w:rPr>
          <w:lang w:val="fr-FR" w:bidi="fr-FR"/>
        </w:rPr>
        <w:t>Multicast : communication entre un expéditeur unique et plusieurs destinataires sur le réseau</w:t>
      </w:r>
    </w:p>
    <w:p w:rsidR="00031315" w:rsidRPr="0056123B" w:rsidRDefault="00031315" w:rsidP="005257E9">
      <w:pPr>
        <w:pStyle w:val="Nadpis4"/>
        <w:rPr>
          <w:lang w:val="cs-CZ"/>
        </w:rPr>
      </w:pPr>
      <w:r w:rsidRPr="0056123B">
        <w:rPr>
          <w:lang w:val="fr-FR" w:bidi="fr-FR"/>
        </w:rPr>
        <w:t>NTP : Network Time Protocol</w:t>
      </w:r>
    </w:p>
    <w:p w:rsidR="00031315" w:rsidRPr="0056123B" w:rsidRDefault="00031315" w:rsidP="005257E9">
      <w:pPr>
        <w:pStyle w:val="Nadpis4"/>
        <w:rPr>
          <w:lang w:val="cs-CZ"/>
        </w:rPr>
      </w:pPr>
      <w:r w:rsidRPr="0056123B">
        <w:rPr>
          <w:lang w:val="fr-FR" w:bidi="fr-FR"/>
        </w:rPr>
        <w:t>ONVIF : norme mondiale relative à l’interface des produits de sécurité physique basée sur l’IP</w:t>
      </w:r>
    </w:p>
    <w:p w:rsidR="0039128E" w:rsidRPr="0056123B" w:rsidRDefault="0039128E" w:rsidP="0039128E">
      <w:pPr>
        <w:pStyle w:val="Nadpis4"/>
        <w:rPr>
          <w:lang w:val="cs-CZ"/>
        </w:rPr>
      </w:pPr>
      <w:r w:rsidRPr="0056123B">
        <w:rPr>
          <w:lang w:val="fr-FR" w:bidi="fr-FR"/>
        </w:rPr>
        <w:t>PACS : Physical Access Control System</w:t>
      </w:r>
    </w:p>
    <w:p w:rsidR="006A4F0F" w:rsidRPr="0056123B" w:rsidRDefault="00543025" w:rsidP="005257E9">
      <w:pPr>
        <w:pStyle w:val="Nadpis4"/>
        <w:rPr>
          <w:lang w:val="cs-CZ"/>
        </w:rPr>
      </w:pPr>
      <w:r w:rsidRPr="0056123B">
        <w:rPr>
          <w:lang w:val="fr-FR" w:bidi="fr-FR"/>
        </w:rPr>
        <w:t>PoE : Norme d’alimentation du câble réseau Power over Ethernet (IEEE 802.3af/at)</w:t>
      </w:r>
    </w:p>
    <w:p w:rsidR="0016686A" w:rsidRPr="0056123B" w:rsidRDefault="00FC454D" w:rsidP="0016686A">
      <w:pPr>
        <w:pStyle w:val="Nadpis4"/>
        <w:rPr>
          <w:lang w:val="cs-CZ"/>
        </w:rPr>
      </w:pPr>
      <w:r w:rsidRPr="0056123B">
        <w:rPr>
          <w:lang w:val="fr-FR" w:bidi="fr-FR"/>
        </w:rPr>
        <w:t>Progressive scan : technologie de numérisation dans laquelle la totalité de l’image est numérisée</w:t>
      </w:r>
    </w:p>
    <w:p w:rsidR="008243D2" w:rsidRPr="0056123B" w:rsidRDefault="00031315" w:rsidP="00504E3C">
      <w:pPr>
        <w:pStyle w:val="Nadpis4"/>
        <w:rPr>
          <w:lang w:val="cs-CZ"/>
        </w:rPr>
      </w:pPr>
      <w:r w:rsidRPr="0056123B">
        <w:rPr>
          <w:lang w:val="fr-FR" w:bidi="fr-FR"/>
        </w:rPr>
        <w:t>QoS : Quality of Service</w:t>
      </w:r>
    </w:p>
    <w:p w:rsidR="008243D2" w:rsidRPr="0056123B" w:rsidRDefault="008243D2" w:rsidP="008243D2">
      <w:pPr>
        <w:pStyle w:val="Nadpis4"/>
        <w:rPr>
          <w:lang w:val="cs-CZ"/>
        </w:rPr>
      </w:pPr>
      <w:r w:rsidRPr="0056123B">
        <w:rPr>
          <w:lang w:val="fr-FR" w:bidi="fr-FR"/>
        </w:rPr>
        <w:t>RPC : Remote Procedure Call</w:t>
      </w:r>
    </w:p>
    <w:p w:rsidR="00021297" w:rsidRPr="0056123B" w:rsidRDefault="00021297" w:rsidP="00021297">
      <w:pPr>
        <w:pStyle w:val="Nadpis4"/>
        <w:rPr>
          <w:lang w:val="cs-CZ"/>
        </w:rPr>
      </w:pPr>
      <w:r w:rsidRPr="0056123B">
        <w:rPr>
          <w:lang w:val="fr-FR" w:bidi="fr-FR"/>
        </w:rPr>
        <w:t>SIP : Session Initiation Protocol</w:t>
      </w:r>
    </w:p>
    <w:p w:rsidR="00031315" w:rsidRPr="0056123B" w:rsidRDefault="00031315" w:rsidP="005257E9">
      <w:pPr>
        <w:pStyle w:val="Nadpis4"/>
        <w:rPr>
          <w:lang w:val="cs-CZ"/>
        </w:rPr>
      </w:pPr>
      <w:r w:rsidRPr="0056123B">
        <w:rPr>
          <w:lang w:val="fr-FR" w:bidi="fr-FR"/>
        </w:rPr>
        <w:lastRenderedPageBreak/>
        <w:t>SMTP : Simple Mail Transfer Protocol</w:t>
      </w:r>
    </w:p>
    <w:p w:rsidR="00031315" w:rsidRPr="0056123B" w:rsidRDefault="00031315" w:rsidP="005257E9">
      <w:pPr>
        <w:pStyle w:val="Nadpis4"/>
        <w:rPr>
          <w:lang w:val="cs-CZ"/>
        </w:rPr>
      </w:pPr>
      <w:r w:rsidRPr="0056123B">
        <w:rPr>
          <w:lang w:val="fr-FR" w:bidi="fr-FR"/>
        </w:rPr>
        <w:t>SNMP : Simple Network Management Protocol</w:t>
      </w:r>
    </w:p>
    <w:p w:rsidR="00031315" w:rsidRPr="0056123B" w:rsidRDefault="00031315" w:rsidP="005257E9">
      <w:pPr>
        <w:pStyle w:val="Nadpis4"/>
        <w:rPr>
          <w:lang w:val="cs-CZ"/>
        </w:rPr>
      </w:pPr>
      <w:r w:rsidRPr="0056123B">
        <w:rPr>
          <w:lang w:val="fr-FR" w:bidi="fr-FR"/>
        </w:rPr>
        <w:t>SSL : Secure Sockets Layer</w:t>
      </w:r>
    </w:p>
    <w:p w:rsidR="00031315" w:rsidRPr="0056123B" w:rsidRDefault="00031315" w:rsidP="005257E9">
      <w:pPr>
        <w:pStyle w:val="Nadpis4"/>
        <w:rPr>
          <w:lang w:val="cs-CZ"/>
        </w:rPr>
      </w:pPr>
      <w:r w:rsidRPr="0056123B">
        <w:rPr>
          <w:lang w:val="fr-FR" w:bidi="fr-FR"/>
        </w:rPr>
        <w:t>TCP : Transmission Control Protocol</w:t>
      </w:r>
    </w:p>
    <w:p w:rsidR="00031315" w:rsidRPr="0056123B" w:rsidRDefault="00031315" w:rsidP="005257E9">
      <w:pPr>
        <w:pStyle w:val="Nadpis4"/>
        <w:rPr>
          <w:lang w:val="cs-CZ"/>
        </w:rPr>
      </w:pPr>
      <w:r w:rsidRPr="0056123B">
        <w:rPr>
          <w:lang w:val="fr-FR" w:bidi="fr-FR"/>
        </w:rPr>
        <w:t>TLS : Transport Layer Security</w:t>
      </w:r>
    </w:p>
    <w:p w:rsidR="00031315" w:rsidRPr="0056123B" w:rsidRDefault="00031315" w:rsidP="005257E9">
      <w:pPr>
        <w:pStyle w:val="Nadpis4"/>
        <w:rPr>
          <w:lang w:val="cs-CZ"/>
        </w:rPr>
      </w:pPr>
      <w:r w:rsidRPr="0056123B">
        <w:rPr>
          <w:lang w:val="fr-FR" w:bidi="fr-FR"/>
        </w:rPr>
        <w:t>Unicast : communication entre un expéditeur unique et un destinataire unique sur le réseau</w:t>
      </w:r>
    </w:p>
    <w:p w:rsidR="00031315" w:rsidRPr="0056123B" w:rsidRDefault="00D84AA3" w:rsidP="005257E9">
      <w:pPr>
        <w:pStyle w:val="Nadpis4"/>
        <w:rPr>
          <w:lang w:val="cs-CZ"/>
        </w:rPr>
      </w:pPr>
      <w:r w:rsidRPr="0056123B">
        <w:rPr>
          <w:lang w:val="fr-FR" w:bidi="fr-FR"/>
        </w:rPr>
        <w:t>UPS : Uninterruptible Power Supply</w:t>
      </w:r>
    </w:p>
    <w:p w:rsidR="00002542" w:rsidRPr="0056123B" w:rsidRDefault="00002542" w:rsidP="00002542">
      <w:pPr>
        <w:pStyle w:val="Nadpis4"/>
        <w:rPr>
          <w:lang w:val="cs-CZ"/>
        </w:rPr>
      </w:pPr>
      <w:r w:rsidRPr="0056123B">
        <w:rPr>
          <w:lang w:val="fr-FR" w:bidi="fr-FR"/>
        </w:rPr>
        <w:t>VBR : Variable Bit Rate</w:t>
      </w:r>
    </w:p>
    <w:p w:rsidR="00031315" w:rsidRPr="0056123B" w:rsidRDefault="00031315" w:rsidP="005257E9">
      <w:pPr>
        <w:pStyle w:val="Nadpis4"/>
        <w:rPr>
          <w:lang w:val="cs-CZ"/>
        </w:rPr>
      </w:pPr>
      <w:r w:rsidRPr="0056123B">
        <w:rPr>
          <w:lang w:val="fr-FR" w:bidi="fr-FR"/>
        </w:rPr>
        <w:t>VMS : Video Management System</w:t>
      </w:r>
    </w:p>
    <w:p w:rsidR="00294522" w:rsidRPr="0056123B" w:rsidRDefault="00031315" w:rsidP="00294522">
      <w:pPr>
        <w:pStyle w:val="Nadpis4"/>
        <w:rPr>
          <w:lang w:val="cs-CZ"/>
        </w:rPr>
      </w:pPr>
      <w:r w:rsidRPr="0056123B">
        <w:rPr>
          <w:lang w:val="fr-FR" w:bidi="fr-FR"/>
        </w:rPr>
        <w:t>WDR : Wide Dynamic Range</w:t>
      </w:r>
    </w:p>
    <w:p w:rsidR="00F07E0C" w:rsidRPr="0056123B" w:rsidRDefault="009F1614" w:rsidP="00F07E0C">
      <w:pPr>
        <w:pStyle w:val="Nadpis3"/>
        <w:rPr>
          <w:lang w:val="cs-CZ"/>
        </w:rPr>
      </w:pPr>
      <w:r w:rsidRPr="0056123B">
        <w:rPr>
          <w:lang w:val="fr-FR" w:bidi="fr-FR"/>
        </w:rPr>
        <w:t>Le dispositif spécifié sera conforme aux normes et aux réglementations CEM suivantes :</w:t>
      </w:r>
    </w:p>
    <w:p w:rsidR="007E5475" w:rsidRDefault="007E5475" w:rsidP="007E5475">
      <w:pPr>
        <w:pStyle w:val="Nadpis4"/>
      </w:pPr>
      <w:r>
        <w:t>EN 55024</w:t>
      </w:r>
    </w:p>
    <w:p w:rsidR="007E5475" w:rsidRDefault="007E5475" w:rsidP="007E5475">
      <w:pPr>
        <w:pStyle w:val="Nadpis4"/>
      </w:pPr>
      <w:r>
        <w:t>EN 55032</w:t>
      </w:r>
    </w:p>
    <w:p w:rsidR="007E5475" w:rsidRDefault="007E5475" w:rsidP="007E5475">
      <w:pPr>
        <w:pStyle w:val="Nadpis4"/>
      </w:pPr>
      <w:r>
        <w:t>FCC Part 15 – Subpart B Class B</w:t>
      </w:r>
    </w:p>
    <w:p w:rsidR="007E5475" w:rsidRDefault="007E5475" w:rsidP="007E5475">
      <w:pPr>
        <w:pStyle w:val="Nadpis4"/>
      </w:pPr>
      <w:r>
        <w:t>2014/30/</w:t>
      </w:r>
      <w:r>
        <w:t>UE</w:t>
      </w:r>
    </w:p>
    <w:p w:rsidR="00F07E0C" w:rsidRPr="0056123B" w:rsidRDefault="009F1614" w:rsidP="00F07E0C">
      <w:pPr>
        <w:pStyle w:val="Nadpis3"/>
        <w:rPr>
          <w:lang w:val="cs-CZ"/>
        </w:rPr>
      </w:pPr>
      <w:r w:rsidRPr="0056123B">
        <w:rPr>
          <w:lang w:val="fr-FR" w:bidi="fr-FR"/>
        </w:rPr>
        <w:t>Le dispositif spécifié respectera les normes et les réglementations suivantes relatives à la sécurité électrique des produits :</w:t>
      </w:r>
    </w:p>
    <w:p w:rsidR="007E5475" w:rsidRDefault="007E5475" w:rsidP="007E5475">
      <w:pPr>
        <w:pStyle w:val="Nadpis4"/>
      </w:pPr>
      <w:r>
        <w:t>EN 62368-1</w:t>
      </w:r>
    </w:p>
    <w:p w:rsidR="007E5475" w:rsidRDefault="007E5475" w:rsidP="007E5475">
      <w:pPr>
        <w:pStyle w:val="Nadpis4"/>
      </w:pPr>
      <w:r>
        <w:t>IEC/UL 62368-1</w:t>
      </w:r>
    </w:p>
    <w:p w:rsidR="00F07E0C" w:rsidRPr="0056123B" w:rsidRDefault="00F07E0C" w:rsidP="00F07E0C">
      <w:pPr>
        <w:pStyle w:val="Nadpis4"/>
        <w:rPr>
          <w:lang w:val="cs-CZ"/>
        </w:rPr>
      </w:pPr>
      <w:r w:rsidRPr="0056123B">
        <w:rPr>
          <w:lang w:val="fr-FR" w:bidi="fr-FR"/>
        </w:rPr>
        <w:t>2014/35/UE</w:t>
      </w:r>
    </w:p>
    <w:p w:rsidR="000E2D3D" w:rsidRPr="0056123B" w:rsidRDefault="009F1614" w:rsidP="00F61452">
      <w:pPr>
        <w:pStyle w:val="Nadpis3"/>
        <w:rPr>
          <w:lang w:val="cs-CZ"/>
        </w:rPr>
      </w:pPr>
      <w:bookmarkStart w:id="3" w:name="_Hlk41552389"/>
      <w:r w:rsidRPr="0056123B">
        <w:rPr>
          <w:lang w:val="fr-FR" w:bidi="fr-FR"/>
        </w:rPr>
        <w:t>Le dispositif spécifié prendra en charge le codage</w:t>
      </w:r>
      <w:bookmarkEnd w:id="3"/>
      <w:r w:rsidRPr="0056123B">
        <w:rPr>
          <w:lang w:val="fr-FR" w:bidi="fr-FR"/>
        </w:rPr>
        <w:t xml:space="preserve"> :</w:t>
      </w:r>
    </w:p>
    <w:p w:rsidR="00A945F8" w:rsidRPr="0056123B" w:rsidRDefault="00A945F8" w:rsidP="005257E9">
      <w:pPr>
        <w:pStyle w:val="Nadpis4"/>
        <w:rPr>
          <w:lang w:val="cs-CZ"/>
        </w:rPr>
      </w:pPr>
      <w:r w:rsidRPr="0056123B">
        <w:rPr>
          <w:lang w:val="fr-FR" w:bidi="fr-FR"/>
        </w:rPr>
        <w:t>Audio :</w:t>
      </w:r>
    </w:p>
    <w:p w:rsidR="00A945F8" w:rsidRPr="0056123B" w:rsidRDefault="00A945F8" w:rsidP="00A945F8">
      <w:pPr>
        <w:pStyle w:val="Nadpis5"/>
        <w:rPr>
          <w:lang w:val="cs-CZ"/>
        </w:rPr>
      </w:pPr>
      <w:r w:rsidRPr="0056123B">
        <w:rPr>
          <w:lang w:val="fr-FR" w:bidi="fr-FR"/>
        </w:rPr>
        <w:t>G.711</w:t>
      </w:r>
    </w:p>
    <w:p w:rsidR="00A945F8" w:rsidRPr="0056123B" w:rsidRDefault="00A945F8" w:rsidP="00A945F8">
      <w:pPr>
        <w:pStyle w:val="Nadpis5"/>
        <w:rPr>
          <w:lang w:val="cs-CZ"/>
        </w:rPr>
      </w:pPr>
      <w:r w:rsidRPr="0056123B">
        <w:rPr>
          <w:lang w:val="fr-FR" w:bidi="fr-FR"/>
        </w:rPr>
        <w:t>G.729</w:t>
      </w:r>
    </w:p>
    <w:p w:rsidR="00EB0EFC" w:rsidRPr="0056123B" w:rsidRDefault="00EB0EFC" w:rsidP="00EB0EFC">
      <w:pPr>
        <w:pStyle w:val="Nadpis5"/>
        <w:rPr>
          <w:lang w:val="cs-CZ"/>
        </w:rPr>
      </w:pPr>
      <w:r w:rsidRPr="0056123B">
        <w:rPr>
          <w:lang w:val="fr-FR" w:bidi="fr-FR"/>
        </w:rPr>
        <w:t>G.722 (large bande)</w:t>
      </w:r>
    </w:p>
    <w:p w:rsidR="00EB0EFC" w:rsidRPr="0056123B" w:rsidRDefault="00EB0EFC" w:rsidP="00EB0EFC">
      <w:pPr>
        <w:pStyle w:val="Nadpis5"/>
        <w:rPr>
          <w:lang w:val="cs-CZ"/>
        </w:rPr>
      </w:pPr>
      <w:r w:rsidRPr="0056123B">
        <w:rPr>
          <w:lang w:val="fr-FR" w:bidi="fr-FR"/>
        </w:rPr>
        <w:t>L16 / 16 kHz (large bande)</w:t>
      </w:r>
    </w:p>
    <w:p w:rsidR="00292B3D" w:rsidRPr="0056123B" w:rsidRDefault="00292B3D" w:rsidP="00292B3D">
      <w:pPr>
        <w:pStyle w:val="Nadpis4"/>
        <w:rPr>
          <w:lang w:val="cs-CZ"/>
        </w:rPr>
      </w:pPr>
      <w:r w:rsidRPr="0056123B">
        <w:rPr>
          <w:lang w:val="fr-FR" w:bidi="fr-FR"/>
        </w:rPr>
        <w:t>Vidéo :</w:t>
      </w:r>
    </w:p>
    <w:p w:rsidR="00292B3D" w:rsidRPr="0056123B" w:rsidRDefault="00292B3D" w:rsidP="00292B3D">
      <w:pPr>
        <w:pStyle w:val="Nadpis5"/>
        <w:rPr>
          <w:lang w:val="cs-CZ"/>
        </w:rPr>
      </w:pPr>
      <w:r w:rsidRPr="0056123B">
        <w:rPr>
          <w:lang w:val="fr-FR" w:bidi="fr-FR"/>
        </w:rPr>
        <w:t>H.264</w:t>
      </w:r>
    </w:p>
    <w:p w:rsidR="00292B3D" w:rsidRPr="0056123B" w:rsidRDefault="00292B3D" w:rsidP="00292B3D">
      <w:pPr>
        <w:pStyle w:val="Nadpis5"/>
        <w:rPr>
          <w:lang w:val="cs-CZ"/>
        </w:rPr>
      </w:pPr>
      <w:r w:rsidRPr="0056123B">
        <w:rPr>
          <w:lang w:val="fr-FR" w:bidi="fr-FR"/>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fr-FR" w:bidi="fr-FR"/>
        </w:rPr>
        <w:t>Configuration réseau requise :</w:t>
      </w:r>
    </w:p>
    <w:p w:rsidR="007E5475" w:rsidRDefault="007E5475" w:rsidP="007E5475">
      <w:pPr>
        <w:pStyle w:val="Nadpis5"/>
      </w:pPr>
      <w:bookmarkStart w:id="4" w:name="_Hlk41552483"/>
      <w:r w:rsidRPr="00FB7BBC">
        <w:rPr>
          <w:rFonts w:cstheme="minorHAnsi"/>
        </w:rPr>
        <w:t>10/100</w:t>
      </w:r>
      <w:r>
        <w:rPr>
          <w:rFonts w:cstheme="minorHAnsi"/>
        </w:rPr>
        <w:t xml:space="preserve"> </w:t>
      </w:r>
      <w:r w:rsidRPr="00FB7BBC">
        <w:rPr>
          <w:rFonts w:cstheme="minorHAnsi"/>
        </w:rPr>
        <w:t>BASE-T Ethernet</w:t>
      </w:r>
      <w:r>
        <w:rPr>
          <w:rFonts w:cstheme="minorHAnsi"/>
        </w:rPr>
        <w:t>, IEEE 802.3</w:t>
      </w:r>
    </w:p>
    <w:p w:rsidR="007E5475" w:rsidRPr="00A37947" w:rsidRDefault="007E5475" w:rsidP="007E5475">
      <w:pPr>
        <w:pStyle w:val="Nadpis5"/>
      </w:pPr>
      <w:r w:rsidRPr="00A37947">
        <w:t>IEEE 802.3af (Power over Ethernet)</w:t>
      </w:r>
    </w:p>
    <w:p w:rsidR="007E5475" w:rsidRPr="00A37947" w:rsidRDefault="007E5475" w:rsidP="007E5475">
      <w:pPr>
        <w:pStyle w:val="Nadpis5"/>
      </w:pPr>
      <w:r w:rsidRPr="00A37947">
        <w:t>IPv4 (RFC 791)</w:t>
      </w:r>
    </w:p>
    <w:p w:rsidR="00AE3A31" w:rsidRPr="0056123B" w:rsidRDefault="00BC6BAD" w:rsidP="005257E9">
      <w:pPr>
        <w:pStyle w:val="Nadpis2"/>
        <w:rPr>
          <w:lang w:val="cs-CZ"/>
        </w:rPr>
      </w:pPr>
      <w:r w:rsidRPr="0056123B">
        <w:rPr>
          <w:lang w:val="fr-FR" w:bidi="fr-FR"/>
        </w:rPr>
        <w:t>ASSURANCE DE LA QUALITÉ</w:t>
      </w:r>
    </w:p>
    <w:p w:rsidR="00EE26AC" w:rsidRPr="0056123B" w:rsidRDefault="00BC6BAD" w:rsidP="00C66612">
      <w:pPr>
        <w:pStyle w:val="Nadpis3"/>
        <w:rPr>
          <w:lang w:val="cs-CZ"/>
        </w:rPr>
      </w:pPr>
      <w:bookmarkStart w:id="5" w:name="_Hlk41552519"/>
      <w:bookmarkEnd w:id="4"/>
      <w:r w:rsidRPr="0056123B">
        <w:rPr>
          <w:lang w:val="fr-FR" w:bidi="fr-FR"/>
        </w:rPr>
        <w:t>Le fournisseur ou le sous-traitant des systèmes de sécurité sera un fournisseur agréé possédant au minimum cinq ans (5 ans) d’expérience dans le domaine de l’installation et de la maintenance de systèmes d’envergure et de complexité similaires, démontrant qu’il a mis en œuvre au moins trois (3) projets similaires et est simultanément impliqué dans l’installation et la maintenance des systèmes décrits dans le présent document</w:t>
      </w:r>
      <w:bookmarkEnd w:id="5"/>
      <w:r w:rsidRPr="0056123B">
        <w:rPr>
          <w:lang w:val="fr-FR" w:bidi="fr-FR"/>
        </w:rPr>
        <w:t xml:space="preserve">. </w:t>
      </w:r>
      <w:bookmarkStart w:id="6" w:name="_Hlk41552544"/>
    </w:p>
    <w:p w:rsidR="00AE3A31" w:rsidRPr="0056123B" w:rsidRDefault="00841583" w:rsidP="00C66612">
      <w:pPr>
        <w:pStyle w:val="Nadpis3"/>
        <w:rPr>
          <w:lang w:val="cs-CZ"/>
        </w:rPr>
      </w:pPr>
      <w:r w:rsidRPr="0056123B">
        <w:rPr>
          <w:lang w:val="fr-FR" w:bidi="fr-FR"/>
        </w:rPr>
        <w:lastRenderedPageBreak/>
        <w:t>L’ensemble des travaux d’installation, de configuration, de paramétrage, de programmation et des autres travaux connexes seront réalisés par des professionnels dans le domaine de l’électronique, dûment formés par le fabricant dans le domaine de l’installation et de la maintenance de l’équipement fourni</w:t>
      </w:r>
      <w:bookmarkEnd w:id="6"/>
      <w:r w:rsidRPr="0056123B">
        <w:rPr>
          <w:lang w:val="fr-FR" w:bidi="fr-FR"/>
        </w:rPr>
        <w:t>.</w:t>
      </w:r>
    </w:p>
    <w:p w:rsidR="00AE3A31" w:rsidRPr="0056123B" w:rsidRDefault="00841583" w:rsidP="005257E9">
      <w:pPr>
        <w:pStyle w:val="Nadpis3"/>
        <w:rPr>
          <w:lang w:val="cs-CZ"/>
        </w:rPr>
      </w:pPr>
      <w:bookmarkStart w:id="7" w:name="_Hlk41552578"/>
      <w:r w:rsidRPr="0056123B">
        <w:rPr>
          <w:lang w:val="fr-FR" w:bidi="fr-FR"/>
        </w:rPr>
        <w:t>Le fournisseur ou le sous-traitant désigné doit fournir une preuve d’agrément d’expertise émanant du fabricant, confirmée par un tiers</w:t>
      </w:r>
      <w:bookmarkEnd w:id="7"/>
      <w:r w:rsidRPr="0056123B">
        <w:rPr>
          <w:lang w:val="fr-FR" w:bidi="fr-FR"/>
        </w:rPr>
        <w:t>.</w:t>
      </w:r>
    </w:p>
    <w:p w:rsidR="003364F9" w:rsidRPr="0056123B" w:rsidRDefault="00841583" w:rsidP="005257E9">
      <w:pPr>
        <w:pStyle w:val="Nadpis3"/>
        <w:rPr>
          <w:lang w:val="cs-CZ"/>
        </w:rPr>
      </w:pPr>
      <w:bookmarkStart w:id="8" w:name="_Hlk41552608"/>
      <w:r w:rsidRPr="0056123B">
        <w:rPr>
          <w:lang w:val="fr-FR" w:bidi="fr-FR"/>
        </w:rPr>
        <w:t>Le fournisseur doit fournir quatre (4) références à jour de clients qui ont exploité des systèmes d’envergure et de complexité similaires au cours des trois (3) dernières années. Trois (3) de ces références au minimum doivent concerner des systèmes utilisant les mêmes composants dans une configuration similaire au système proposé</w:t>
      </w:r>
      <w:bookmarkEnd w:id="8"/>
      <w:r w:rsidRPr="0056123B">
        <w:rPr>
          <w:lang w:val="fr-FR" w:bidi="fr-FR"/>
        </w:rPr>
        <w:t>.</w:t>
      </w:r>
    </w:p>
    <w:p w:rsidR="00AE3A31" w:rsidRPr="0056123B" w:rsidRDefault="009F1614" w:rsidP="005257E9">
      <w:pPr>
        <w:pStyle w:val="Nadpis3"/>
        <w:rPr>
          <w:lang w:val="cs-CZ"/>
        </w:rPr>
      </w:pPr>
      <w:bookmarkStart w:id="9" w:name="_Hlk41552623"/>
      <w:r w:rsidRPr="0056123B">
        <w:rPr>
          <w:lang w:val="fr-FR" w:bidi="fr-FR"/>
        </w:rPr>
        <w:t>Le dispositif spécifié sera fabriqué conformément à la norme ISO 9001</w:t>
      </w:r>
      <w:bookmarkEnd w:id="9"/>
      <w:r w:rsidRPr="0056123B">
        <w:rPr>
          <w:lang w:val="fr-FR" w:bidi="fr-FR"/>
        </w:rPr>
        <w:t xml:space="preserve">:2015. </w:t>
      </w:r>
    </w:p>
    <w:p w:rsidR="00F65C24" w:rsidRPr="0056123B" w:rsidRDefault="00BC0988" w:rsidP="005257E9">
      <w:pPr>
        <w:pStyle w:val="Nadpis2"/>
        <w:rPr>
          <w:lang w:val="cs-CZ"/>
        </w:rPr>
      </w:pPr>
      <w:r w:rsidRPr="0056123B">
        <w:rPr>
          <w:lang w:val="fr-FR" w:bidi="fr-FR"/>
        </w:rPr>
        <w:t>GARANTIE</w:t>
      </w:r>
    </w:p>
    <w:p w:rsidR="007F2788" w:rsidRPr="0056123B" w:rsidRDefault="00BC0988" w:rsidP="007F2788">
      <w:pPr>
        <w:pStyle w:val="Nadpis3"/>
        <w:rPr>
          <w:lang w:val="cs-CZ"/>
        </w:rPr>
      </w:pPr>
      <w:bookmarkStart w:id="10" w:name="_Hlk41552711"/>
      <w:r w:rsidRPr="0056123B">
        <w:rPr>
          <w:lang w:val="fr-FR" w:bidi="fr-FR"/>
        </w:rPr>
        <w:t>L’ensemble des composants du système de sécurité et les travaux fournis par le fournisseur, y compris le câblage, les logiciels, le matériel et les composants du client, seront couverts par une garantie complète relative aux composants, aux matériaux, aux travaux et aux frais de déplacement pour une durée minimale de trois (3) ans</w:t>
      </w:r>
      <w:bookmarkEnd w:id="10"/>
      <w:r w:rsidRPr="0056123B">
        <w:rPr>
          <w:lang w:val="fr-FR" w:bidi="fr-FR"/>
        </w:rPr>
        <w:t>.</w:t>
      </w:r>
    </w:p>
    <w:p w:rsidR="007F2788" w:rsidRPr="0056123B" w:rsidRDefault="0019209F" w:rsidP="007F2788">
      <w:pPr>
        <w:pStyle w:val="Nadpis3"/>
        <w:rPr>
          <w:lang w:val="cs-CZ"/>
        </w:rPr>
      </w:pPr>
      <w:bookmarkStart w:id="11" w:name="_Hlk41552778"/>
      <w:r w:rsidRPr="0056123B">
        <w:rPr>
          <w:lang w:val="fr-FR" w:bidi="fr-FR"/>
        </w:rPr>
        <w:t xml:space="preserve">Le fabricant fournit une garantie pour le dispositif et, si nécessaire, une garantie prolongée pour une durée maximale de cinq ans. Si le contrat le stipule, le fournisseur sera tenu, </w:t>
      </w:r>
      <w:bookmarkStart w:id="12" w:name="_Hlk41829994"/>
      <w:r w:rsidRPr="0056123B">
        <w:rPr>
          <w:lang w:val="fr-FR" w:bidi="fr-FR"/>
        </w:rPr>
        <w:t>au bénéfice du client, de réparer ou de remplacer gratuitement les composants et / ou les travaux sous garantie pour la durée de ladite garantie</w:t>
      </w:r>
      <w:bookmarkEnd w:id="11"/>
      <w:bookmarkEnd w:id="12"/>
      <w:r w:rsidRPr="0056123B">
        <w:rPr>
          <w:lang w:val="fr-FR" w:bidi="fr-FR"/>
        </w:rPr>
        <w:t>.</w:t>
      </w:r>
    </w:p>
    <w:p w:rsidR="000E2D3D" w:rsidRPr="0056123B" w:rsidRDefault="000E2D3D" w:rsidP="00854DFB">
      <w:pPr>
        <w:pStyle w:val="Nadpis1"/>
        <w:rPr>
          <w:lang w:val="cs-CZ"/>
        </w:rPr>
      </w:pPr>
      <w:r w:rsidRPr="0056123B">
        <w:rPr>
          <w:lang w:bidi="fr-FR"/>
        </w:rPr>
        <w:t>PRODUITS</w:t>
      </w:r>
    </w:p>
    <w:p w:rsidR="000E2D3D" w:rsidRPr="0056123B" w:rsidRDefault="00C46BDC" w:rsidP="005257E9">
      <w:pPr>
        <w:pStyle w:val="Nadpis2"/>
        <w:rPr>
          <w:lang w:val="cs-CZ"/>
        </w:rPr>
      </w:pPr>
      <w:r w:rsidRPr="0056123B">
        <w:rPr>
          <w:lang w:val="fr-FR" w:bidi="fr-FR"/>
        </w:rPr>
        <w:t>GÉNÉRALITÉ</w:t>
      </w:r>
    </w:p>
    <w:p w:rsidR="005555FC" w:rsidRPr="0056123B" w:rsidRDefault="00C46BDC" w:rsidP="005257E9">
      <w:pPr>
        <w:pStyle w:val="Nadpis3"/>
        <w:rPr>
          <w:lang w:val="cs-CZ"/>
        </w:rPr>
      </w:pPr>
      <w:r w:rsidRPr="0056123B">
        <w:rPr>
          <w:lang w:val="fr-FR" w:bidi="fr-FR"/>
        </w:rPr>
        <w:t xml:space="preserve">Les unités de réponse </w:t>
      </w:r>
      <w:bookmarkStart w:id="13" w:name="_Hlk41552826"/>
      <w:r w:rsidRPr="0056123B">
        <w:rPr>
          <w:lang w:val="fr-FR" w:bidi="fr-FR"/>
        </w:rPr>
        <w:t>utiliseront la technologie IP et seront conformes aux normes réseau et vidéo existantes</w:t>
      </w:r>
      <w:bookmarkEnd w:id="13"/>
      <w:r w:rsidRPr="0056123B">
        <w:rPr>
          <w:lang w:val="fr-FR" w:bidi="fr-FR"/>
        </w:rPr>
        <w:t>. Elles ne feront pas appel à des portails ou d’autres dispositifs similaires.</w:t>
      </w:r>
    </w:p>
    <w:p w:rsidR="005555FC" w:rsidRPr="0056123B" w:rsidRDefault="00C46BDC" w:rsidP="005257E9">
      <w:pPr>
        <w:pStyle w:val="Nadpis3"/>
        <w:rPr>
          <w:lang w:val="cs-CZ"/>
        </w:rPr>
      </w:pPr>
      <w:r w:rsidRPr="0056123B">
        <w:rPr>
          <w:lang w:val="fr-FR" w:bidi="fr-FR"/>
        </w:rPr>
        <w:t xml:space="preserve">Les unités de réponse </w:t>
      </w:r>
      <w:bookmarkStart w:id="14" w:name="_Hlk41552842"/>
      <w:r w:rsidRPr="0056123B">
        <w:rPr>
          <w:lang w:val="fr-FR" w:bidi="fr-FR"/>
        </w:rPr>
        <w:t>seront alimentées par le commutateur via le câble réseau</w:t>
      </w:r>
      <w:bookmarkEnd w:id="14"/>
      <w:r w:rsidRPr="0056123B">
        <w:rPr>
          <w:lang w:val="fr-FR" w:bidi="fr-FR"/>
        </w:rPr>
        <w:t>.</w:t>
      </w:r>
    </w:p>
    <w:p w:rsidR="000E2D3D" w:rsidRPr="0056123B" w:rsidRDefault="00FA5201" w:rsidP="005257E9">
      <w:pPr>
        <w:pStyle w:val="Nadpis2"/>
        <w:rPr>
          <w:lang w:val="cs-CZ"/>
        </w:rPr>
      </w:pPr>
      <w:r w:rsidRPr="0056123B">
        <w:rPr>
          <w:lang w:val="fr-FR" w:bidi="fr-FR"/>
        </w:rPr>
        <w:t>LIVRAISON DES UNITÉS DE RÉPONSE</w:t>
      </w:r>
    </w:p>
    <w:p w:rsidR="00B639C1" w:rsidRPr="0056123B" w:rsidRDefault="005B1341" w:rsidP="005257E9">
      <w:pPr>
        <w:pStyle w:val="Nadpis3"/>
        <w:rPr>
          <w:lang w:val="cs-CZ"/>
        </w:rPr>
      </w:pPr>
      <w:r w:rsidRPr="0056123B">
        <w:rPr>
          <w:lang w:val="fr-FR" w:bidi="fr-FR"/>
        </w:rPr>
        <w:t xml:space="preserve">Les unités de réponse </w:t>
      </w:r>
      <w:bookmarkStart w:id="15" w:name="_Hlk41553106"/>
      <w:r w:rsidRPr="0056123B">
        <w:rPr>
          <w:lang w:val="fr-FR" w:bidi="fr-FR"/>
        </w:rPr>
        <w:t>correspondant aux types et aux caractéristiques indiqués ci-dessous seront fournies par un unique fabricant d’interphones / unités de réponse</w:t>
      </w:r>
      <w:bookmarkEnd w:id="15"/>
      <w:r w:rsidRPr="0056123B">
        <w:rPr>
          <w:lang w:val="fr-FR" w:bidi="fr-FR"/>
        </w:rPr>
        <w:t xml:space="preserve">. </w:t>
      </w:r>
    </w:p>
    <w:p w:rsidR="00B639C1" w:rsidRPr="0056123B" w:rsidRDefault="005B1341" w:rsidP="005257E9">
      <w:pPr>
        <w:pStyle w:val="Nadpis3"/>
        <w:rPr>
          <w:lang w:val="cs-CZ"/>
        </w:rPr>
      </w:pPr>
      <w:bookmarkStart w:id="16" w:name="_Hlk41553748"/>
      <w:r w:rsidRPr="0056123B">
        <w:rPr>
          <w:lang w:val="fr-FR" w:bidi="fr-FR"/>
        </w:rPr>
        <w:t>Le fabricant des unités de réponse et les numéros de modèles sont les suivants</w:t>
      </w:r>
      <w:bookmarkEnd w:id="16"/>
      <w:r w:rsidRPr="0056123B">
        <w:rPr>
          <w:lang w:val="fr-FR" w:bidi="fr-FR"/>
        </w:rPr>
        <w:t xml:space="preserve"> :</w:t>
      </w:r>
    </w:p>
    <w:p w:rsidR="00AB2B5F" w:rsidRPr="0056123B" w:rsidRDefault="00315AE1" w:rsidP="005257E9">
      <w:pPr>
        <w:pStyle w:val="Nadpis4"/>
        <w:rPr>
          <w:lang w:val="cs-CZ"/>
        </w:rPr>
      </w:pPr>
      <w:r w:rsidRPr="0056123B">
        <w:rPr>
          <w:lang w:val="fr-FR" w:bidi="fr-FR"/>
        </w:rPr>
        <w:t>L’unité de réponse IP sera 2N</w:t>
      </w:r>
      <w:r w:rsidRPr="0056123B">
        <w:rPr>
          <w:vertAlign w:val="superscript"/>
          <w:lang w:val="fr-FR" w:bidi="fr-FR"/>
        </w:rPr>
        <w:t>®</w:t>
      </w:r>
      <w:r w:rsidRPr="0056123B">
        <w:rPr>
          <w:lang w:val="fr-FR" w:bidi="fr-FR"/>
        </w:rPr>
        <w:t xml:space="preserve"> Indoor </w:t>
      </w:r>
      <w:r w:rsidR="007E5475">
        <w:rPr>
          <w:lang w:val="fr-FR" w:bidi="fr-FR"/>
        </w:rPr>
        <w:t>Compact</w:t>
      </w:r>
      <w:r w:rsidRPr="0056123B">
        <w:rPr>
          <w:lang w:val="fr-FR" w:bidi="fr-FR"/>
        </w:rPr>
        <w:t>.</w:t>
      </w:r>
    </w:p>
    <w:p w:rsidR="004269E1" w:rsidRPr="0056123B" w:rsidRDefault="004269E1">
      <w:pPr>
        <w:rPr>
          <w:rFonts w:ascii="Arial" w:eastAsia="Times New Roman" w:hAnsi="Arial"/>
          <w:b/>
          <w:bCs/>
          <w:caps/>
          <w:lang w:val="cs-CZ" w:eastAsia="sv-SE"/>
        </w:rPr>
      </w:pPr>
      <w:r w:rsidRPr="0056123B">
        <w:rPr>
          <w:lang w:val="fr-FR" w:bidi="fr-FR"/>
        </w:rPr>
        <w:br w:type="page"/>
      </w:r>
    </w:p>
    <w:p w:rsidR="000E2D3D" w:rsidRPr="0056123B" w:rsidRDefault="005B1341" w:rsidP="005257E9">
      <w:pPr>
        <w:pStyle w:val="Nadpis2"/>
        <w:rPr>
          <w:lang w:val="cs-CZ"/>
        </w:rPr>
      </w:pPr>
      <w:r w:rsidRPr="0056123B">
        <w:rPr>
          <w:lang w:val="fr-FR" w:bidi="fr-FR"/>
        </w:rPr>
        <w:lastRenderedPageBreak/>
        <w:t>UNITÉ DE RÉPONSE</w:t>
      </w:r>
    </w:p>
    <w:p w:rsidR="00546640" w:rsidRPr="0056123B" w:rsidRDefault="00BA77A9" w:rsidP="005257E9">
      <w:pPr>
        <w:pStyle w:val="Nadpis3"/>
        <w:rPr>
          <w:lang w:val="cs-CZ"/>
        </w:rPr>
      </w:pPr>
      <w:r w:rsidRPr="0056123B">
        <w:rPr>
          <w:lang w:val="fr-FR" w:bidi="fr-FR"/>
        </w:rPr>
        <w:t>Unité de réponse IP</w:t>
      </w:r>
    </w:p>
    <w:p w:rsidR="00B639C1" w:rsidRPr="007E5475" w:rsidRDefault="00780B0C" w:rsidP="005257E9">
      <w:pPr>
        <w:pStyle w:val="Nadpis4"/>
        <w:rPr>
          <w:lang w:val="cs-CZ"/>
        </w:rPr>
      </w:pPr>
      <w:r w:rsidRPr="007E5475">
        <w:rPr>
          <w:lang w:val="fr-FR" w:bidi="fr-FR"/>
        </w:rPr>
        <w:t xml:space="preserve">L’unité de réponse </w:t>
      </w:r>
      <w:bookmarkStart w:id="17" w:name="_Hlk41553825"/>
      <w:r w:rsidRPr="007E5475">
        <w:rPr>
          <w:lang w:val="fr-FR" w:bidi="fr-FR"/>
        </w:rPr>
        <w:t>doit respecter ou dépasser les spécifications techniques suivantes</w:t>
      </w:r>
      <w:bookmarkEnd w:id="17"/>
      <w:r w:rsidRPr="007E5475">
        <w:rPr>
          <w:lang w:val="fr-FR" w:bidi="fr-FR"/>
        </w:rPr>
        <w:t xml:space="preserve"> :</w:t>
      </w:r>
    </w:p>
    <w:p w:rsidR="002A5804" w:rsidRPr="007E5475" w:rsidRDefault="00780B0C" w:rsidP="002A5804">
      <w:pPr>
        <w:pStyle w:val="Nadpis5"/>
        <w:rPr>
          <w:lang w:val="cs-CZ"/>
        </w:rPr>
      </w:pPr>
      <w:r w:rsidRPr="007E5475">
        <w:rPr>
          <w:lang w:val="fr-FR" w:bidi="fr-FR"/>
        </w:rPr>
        <w:t xml:space="preserve">L’unité de réponse </w:t>
      </w:r>
      <w:bookmarkStart w:id="18" w:name="_Hlk41553841"/>
      <w:r w:rsidRPr="007E5475">
        <w:rPr>
          <w:lang w:val="fr-FR" w:bidi="fr-FR"/>
        </w:rPr>
        <w:t>intègrera un serveur Internet</w:t>
      </w:r>
      <w:bookmarkEnd w:id="18"/>
      <w:r w:rsidRPr="007E5475">
        <w:rPr>
          <w:lang w:val="fr-FR" w:bidi="fr-FR"/>
        </w:rPr>
        <w:t>.</w:t>
      </w:r>
    </w:p>
    <w:p w:rsidR="00217953" w:rsidRPr="007E5475" w:rsidRDefault="00780B0C" w:rsidP="00217953">
      <w:pPr>
        <w:pStyle w:val="Nadpis5"/>
        <w:rPr>
          <w:lang w:val="cs-CZ"/>
        </w:rPr>
      </w:pPr>
      <w:r w:rsidRPr="007E5475">
        <w:rPr>
          <w:lang w:val="fr-FR" w:bidi="fr-FR"/>
        </w:rPr>
        <w:t xml:space="preserve">L’unité de réponse sera réalisée en version compacte et non modulaire, conçue pour un montage encastré et son panneau en façade sera en verre trempé de </w:t>
      </w:r>
      <w:r w:rsidR="007E5475" w:rsidRPr="007E5475">
        <w:rPr>
          <w:lang w:val="fr-FR" w:bidi="fr-FR"/>
        </w:rPr>
        <w:t>4</w:t>
      </w:r>
      <w:r w:rsidRPr="007E5475">
        <w:rPr>
          <w:lang w:val="fr-FR" w:bidi="fr-FR"/>
        </w:rPr>
        <w:t xml:space="preserve"> mm.</w:t>
      </w:r>
    </w:p>
    <w:p w:rsidR="004269E1" w:rsidRPr="007E5475" w:rsidRDefault="00780B0C" w:rsidP="004269E1">
      <w:pPr>
        <w:pStyle w:val="Nadpis5"/>
        <w:rPr>
          <w:lang w:val="cs-CZ"/>
        </w:rPr>
      </w:pPr>
      <w:r w:rsidRPr="007E5475">
        <w:rPr>
          <w:lang w:val="fr-FR" w:bidi="fr-FR"/>
        </w:rPr>
        <w:t xml:space="preserve">L’unité de réponse disposera d’un écran vidéo LCD en couleur de </w:t>
      </w:r>
      <w:r w:rsidR="007E5475" w:rsidRPr="007E5475">
        <w:rPr>
          <w:lang w:val="fr-FR" w:bidi="fr-FR"/>
        </w:rPr>
        <w:t>4,3</w:t>
      </w:r>
      <w:r w:rsidRPr="007E5475">
        <w:rPr>
          <w:lang w:val="fr-FR" w:bidi="fr-FR"/>
        </w:rPr>
        <w:t xml:space="preserve">’’ avec une résolution </w:t>
      </w:r>
      <w:r w:rsidR="007E5475" w:rsidRPr="007E5475">
        <w:rPr>
          <w:lang w:val="fr-FR" w:bidi="fr-FR"/>
        </w:rPr>
        <w:t>480</w:t>
      </w:r>
      <w:r w:rsidRPr="007E5475">
        <w:rPr>
          <w:lang w:val="fr-FR" w:bidi="fr-FR"/>
        </w:rPr>
        <w:t xml:space="preserve"> x </w:t>
      </w:r>
      <w:r w:rsidR="007E5475" w:rsidRPr="007E5475">
        <w:rPr>
          <w:lang w:val="fr-FR" w:bidi="fr-FR"/>
        </w:rPr>
        <w:t>272</w:t>
      </w:r>
      <w:r w:rsidRPr="007E5475">
        <w:rPr>
          <w:lang w:val="fr-FR" w:bidi="fr-FR"/>
        </w:rPr>
        <w:t xml:space="preserve"> pixels.</w:t>
      </w:r>
    </w:p>
    <w:p w:rsidR="007D3EEB" w:rsidRPr="007E5475" w:rsidRDefault="00780B0C" w:rsidP="007D3EEB">
      <w:pPr>
        <w:pStyle w:val="Nadpis5"/>
        <w:rPr>
          <w:lang w:val="cs-CZ"/>
        </w:rPr>
      </w:pPr>
      <w:r w:rsidRPr="007E5475">
        <w:rPr>
          <w:lang w:val="fr-FR" w:bidi="fr-FR"/>
        </w:rPr>
        <w:t xml:space="preserve">L’unité de réponse autorisera une commande tactile via </w:t>
      </w:r>
      <w:r w:rsidR="007E5475" w:rsidRPr="007E5475">
        <w:rPr>
          <w:lang w:val="fr-FR" w:bidi="fr-FR"/>
        </w:rPr>
        <w:t>7 boutons tactiles contextuels capacitifs avec rétroéclairage LED blanc et RVB.</w:t>
      </w:r>
    </w:p>
    <w:p w:rsidR="007D3EEB" w:rsidRPr="007E5475" w:rsidRDefault="00780B0C" w:rsidP="007D3EEB">
      <w:pPr>
        <w:pStyle w:val="Nadpis5"/>
        <w:rPr>
          <w:lang w:val="cs-CZ"/>
        </w:rPr>
      </w:pPr>
      <w:r w:rsidRPr="007E5475">
        <w:rPr>
          <w:lang w:val="fr-FR" w:bidi="fr-FR"/>
        </w:rPr>
        <w:t>L’unité de réponse assurera exclusivement une communication audio HD en mains libres et en duplex intégral.</w:t>
      </w:r>
    </w:p>
    <w:p w:rsidR="006C14A0" w:rsidRPr="007E5475" w:rsidRDefault="00780B0C" w:rsidP="006C14A0">
      <w:pPr>
        <w:pStyle w:val="Nadpis5"/>
        <w:rPr>
          <w:lang w:val="cs-CZ"/>
        </w:rPr>
      </w:pPr>
      <w:r w:rsidRPr="007E5475">
        <w:rPr>
          <w:lang w:val="fr-FR" w:bidi="fr-FR"/>
        </w:rPr>
        <w:t>L’unité de réponse sera installée dans un boîtier encastré rond d’un diamètre 100 mm.</w:t>
      </w:r>
    </w:p>
    <w:p w:rsidR="006C14A0" w:rsidRPr="007E5475" w:rsidRDefault="00780B0C" w:rsidP="006C14A0">
      <w:pPr>
        <w:pStyle w:val="Nadpis5"/>
        <w:rPr>
          <w:lang w:val="cs-CZ"/>
        </w:rPr>
      </w:pPr>
      <w:r w:rsidRPr="007E5475">
        <w:rPr>
          <w:lang w:val="fr-FR" w:bidi="fr-FR"/>
        </w:rPr>
        <w:t>L’unité de réponse permettra de régler l’angle d’installation vertical jusqu’à 5° sur la gauche ou la droite.</w:t>
      </w:r>
    </w:p>
    <w:p w:rsidR="00546640" w:rsidRPr="0056123B" w:rsidRDefault="00780B0C" w:rsidP="00932225">
      <w:pPr>
        <w:pStyle w:val="Nadpis4"/>
        <w:rPr>
          <w:lang w:val="cs-CZ"/>
        </w:rPr>
      </w:pPr>
      <w:r w:rsidRPr="0056123B">
        <w:rPr>
          <w:lang w:val="fr-FR" w:bidi="fr-FR"/>
        </w:rPr>
        <w:t xml:space="preserve">L’unité de réponse </w:t>
      </w:r>
      <w:bookmarkStart w:id="19" w:name="_Hlk41554512"/>
      <w:r w:rsidRPr="0056123B">
        <w:rPr>
          <w:lang w:val="fr-FR" w:bidi="fr-FR"/>
        </w:rPr>
        <w:t>satisfera ou dépassera les exigences de performances suivantes</w:t>
      </w:r>
      <w:bookmarkEnd w:id="19"/>
      <w:r w:rsidRPr="0056123B">
        <w:rPr>
          <w:lang w:val="fr-FR" w:bidi="fr-FR"/>
        </w:rPr>
        <w:t xml:space="preserve"> :</w:t>
      </w:r>
    </w:p>
    <w:p w:rsidR="000E2D3D" w:rsidRPr="0056123B" w:rsidRDefault="00EC2B5E" w:rsidP="007345E3">
      <w:pPr>
        <w:pStyle w:val="Nadpis5"/>
        <w:rPr>
          <w:lang w:val="cs-CZ"/>
        </w:rPr>
      </w:pPr>
      <w:bookmarkStart w:id="20" w:name="OLE_LINK5"/>
      <w:bookmarkStart w:id="21" w:name="OLE_LINK6"/>
      <w:r w:rsidRPr="0056123B">
        <w:rPr>
          <w:lang w:val="fr-FR" w:bidi="fr-FR"/>
        </w:rPr>
        <w:t>Rétroéclairage</w:t>
      </w:r>
    </w:p>
    <w:bookmarkEnd w:id="20"/>
    <w:bookmarkEnd w:id="21"/>
    <w:p w:rsidR="00D07076" w:rsidRDefault="00780B0C" w:rsidP="00D07076">
      <w:pPr>
        <w:pStyle w:val="Nadpis6"/>
        <w:rPr>
          <w:lang w:val="fr-FR" w:bidi="fr-FR"/>
        </w:rPr>
      </w:pPr>
      <w:r w:rsidRPr="0056123B">
        <w:rPr>
          <w:lang w:val="fr-FR" w:bidi="fr-FR"/>
        </w:rPr>
        <w:t>L’unité de réponse prendra en charge le paramétrage manuel de l’intensité du rétroéclairage de l’écran.</w:t>
      </w:r>
    </w:p>
    <w:p w:rsidR="00463FF7" w:rsidRDefault="00463FF7" w:rsidP="00463FF7">
      <w:pPr>
        <w:pStyle w:val="Nadpis6"/>
        <w:rPr>
          <w:lang w:val="fr-FR" w:bidi="fr-FR"/>
        </w:rPr>
      </w:pPr>
      <w:r w:rsidRPr="0056123B">
        <w:rPr>
          <w:lang w:val="fr-FR" w:bidi="fr-FR"/>
        </w:rPr>
        <w:t xml:space="preserve">L’unité de réponse prendra en charge le paramétrage manuel de l’intensité du rétroéclairage </w:t>
      </w:r>
      <w:r w:rsidRPr="00463FF7">
        <w:rPr>
          <w:lang w:val="fr-FR" w:bidi="fr-FR"/>
        </w:rPr>
        <w:t>des boutons</w:t>
      </w:r>
      <w:r w:rsidRPr="0056123B">
        <w:rPr>
          <w:lang w:val="fr-FR" w:bidi="fr-FR"/>
        </w:rPr>
        <w:t>.</w:t>
      </w:r>
    </w:p>
    <w:p w:rsidR="00463FF7" w:rsidRPr="00463FF7" w:rsidRDefault="00463FF7" w:rsidP="00463FF7">
      <w:pPr>
        <w:pStyle w:val="Nadpis6"/>
        <w:rPr>
          <w:lang w:bidi="fr-FR"/>
        </w:rPr>
      </w:pPr>
      <w:r w:rsidRPr="0056123B">
        <w:rPr>
          <w:lang w:val="fr-FR" w:bidi="fr-FR"/>
        </w:rPr>
        <w:t xml:space="preserve">L’unité de réponse prendra en charge </w:t>
      </w:r>
      <w:r w:rsidRPr="00463FF7">
        <w:rPr>
          <w:lang w:val="fr-FR" w:bidi="fr-FR"/>
        </w:rPr>
        <w:t>a désactivation manuelle du rétroéclairage.</w:t>
      </w:r>
    </w:p>
    <w:p w:rsidR="00D07076" w:rsidRPr="0056123B" w:rsidRDefault="00780B0C" w:rsidP="00243426">
      <w:pPr>
        <w:pStyle w:val="Nadpis6"/>
        <w:rPr>
          <w:lang w:val="cs-CZ"/>
        </w:rPr>
      </w:pPr>
      <w:r w:rsidRPr="0056123B">
        <w:rPr>
          <w:lang w:val="fr-FR" w:bidi="fr-FR"/>
        </w:rPr>
        <w:t>L’unité de réponse prendra en charge automatiquement le mode veille (Idle Mode) avec un temps d’inactivité paramétrable avant la mise en veille de l’équipement.</w:t>
      </w:r>
    </w:p>
    <w:p w:rsidR="000E2D3D" w:rsidRPr="0056123B" w:rsidRDefault="00271C8C" w:rsidP="007345E3">
      <w:pPr>
        <w:pStyle w:val="Nadpis5"/>
        <w:rPr>
          <w:lang w:val="cs-CZ"/>
        </w:rPr>
      </w:pPr>
      <w:r w:rsidRPr="0056123B">
        <w:rPr>
          <w:lang w:val="fr-FR" w:bidi="fr-FR"/>
        </w:rPr>
        <w:t>Audio</w:t>
      </w:r>
    </w:p>
    <w:p w:rsidR="000E2D3D" w:rsidRPr="0056123B" w:rsidRDefault="00780B0C" w:rsidP="00CC3D41">
      <w:pPr>
        <w:pStyle w:val="Nadpis6"/>
        <w:rPr>
          <w:lang w:val="cs-CZ"/>
        </w:rPr>
      </w:pPr>
      <w:r w:rsidRPr="0056123B">
        <w:rPr>
          <w:lang w:val="fr-FR" w:bidi="fr-FR"/>
        </w:rPr>
        <w:t xml:space="preserve">L’unité de réponse prendra en charge </w:t>
      </w:r>
      <w:bookmarkStart w:id="22" w:name="_Hlk41555433"/>
      <w:r w:rsidRPr="0056123B">
        <w:rPr>
          <w:lang w:val="fr-FR" w:bidi="fr-FR"/>
        </w:rPr>
        <w:t>la transmission audio bidirectionnelle en duplex intégral</w:t>
      </w:r>
      <w:bookmarkEnd w:id="22"/>
      <w:r w:rsidRPr="0056123B">
        <w:rPr>
          <w:lang w:val="fr-FR" w:bidi="fr-FR"/>
        </w:rPr>
        <w:t xml:space="preserve"> :</w:t>
      </w:r>
    </w:p>
    <w:p w:rsidR="000E2D3D" w:rsidRPr="0056123B" w:rsidRDefault="00173B04" w:rsidP="004F6E68">
      <w:pPr>
        <w:pStyle w:val="Nadpis7"/>
        <w:rPr>
          <w:lang w:val="cs-CZ"/>
        </w:rPr>
      </w:pPr>
      <w:bookmarkStart w:id="23" w:name="_Hlk41555445"/>
      <w:r w:rsidRPr="0056123B">
        <w:rPr>
          <w:lang w:val="fr-FR" w:bidi="fr-FR"/>
        </w:rPr>
        <w:t>Sources d’entrée</w:t>
      </w:r>
    </w:p>
    <w:p w:rsidR="00A551FE" w:rsidRPr="0056123B" w:rsidRDefault="0054406E" w:rsidP="004F6E68">
      <w:pPr>
        <w:pStyle w:val="Nadpis8"/>
        <w:rPr>
          <w:lang w:val="cs-CZ"/>
        </w:rPr>
      </w:pPr>
      <w:bookmarkStart w:id="24" w:name="_Hlk41555456"/>
      <w:bookmarkEnd w:id="23"/>
      <w:r w:rsidRPr="0056123B">
        <w:rPr>
          <w:lang w:val="fr-FR" w:bidi="fr-FR"/>
        </w:rPr>
        <w:t xml:space="preserve">Microphone intégré </w:t>
      </w:r>
    </w:p>
    <w:bookmarkEnd w:id="24"/>
    <w:p w:rsidR="000E2D3D" w:rsidRPr="0056123B" w:rsidRDefault="004F6E68" w:rsidP="004F6E68">
      <w:pPr>
        <w:pStyle w:val="Nadpis7"/>
        <w:rPr>
          <w:lang w:val="cs-CZ"/>
        </w:rPr>
      </w:pPr>
      <w:r w:rsidRPr="0056123B">
        <w:rPr>
          <w:lang w:val="fr-FR" w:bidi="fr-FR"/>
        </w:rPr>
        <w:tab/>
      </w:r>
      <w:bookmarkStart w:id="25" w:name="_Hlk41555468"/>
      <w:r w:rsidRPr="0056123B">
        <w:rPr>
          <w:lang w:val="fr-FR" w:bidi="fr-FR"/>
        </w:rPr>
        <w:t>Sources de sortie</w:t>
      </w:r>
      <w:bookmarkEnd w:id="25"/>
    </w:p>
    <w:p w:rsidR="000E2D3D" w:rsidRPr="0056123B" w:rsidRDefault="00173B04" w:rsidP="004F6E68">
      <w:pPr>
        <w:pStyle w:val="Nadpis8"/>
        <w:rPr>
          <w:lang w:val="cs-CZ"/>
        </w:rPr>
      </w:pPr>
      <w:r w:rsidRPr="0056123B">
        <w:rPr>
          <w:lang w:val="fr-FR" w:bidi="fr-FR"/>
        </w:rPr>
        <w:t>Haut-parleur intégré, 2 W intégré</w:t>
      </w:r>
    </w:p>
    <w:p w:rsidR="00B55004" w:rsidRPr="0056123B" w:rsidRDefault="00173B04" w:rsidP="004F6E68">
      <w:pPr>
        <w:pStyle w:val="Nadpis8"/>
        <w:rPr>
          <w:lang w:val="cs-CZ"/>
        </w:rPr>
      </w:pPr>
      <w:r w:rsidRPr="0056123B">
        <w:rPr>
          <w:lang w:val="fr-FR" w:bidi="fr-FR"/>
        </w:rPr>
        <w:t>Sortie de boucle d’induction : 600 mV RMS</w:t>
      </w:r>
    </w:p>
    <w:p w:rsidR="004F6E68" w:rsidRPr="0056123B" w:rsidRDefault="00780B0C" w:rsidP="004F6E68">
      <w:pPr>
        <w:pStyle w:val="Nadpis6"/>
        <w:rPr>
          <w:lang w:val="cs-CZ"/>
        </w:rPr>
      </w:pPr>
      <w:r w:rsidRPr="0056123B">
        <w:rPr>
          <w:lang w:val="fr-FR" w:bidi="fr-FR"/>
        </w:rPr>
        <w:t xml:space="preserve">L’unité de réponse permettra </w:t>
      </w:r>
      <w:bookmarkStart w:id="26" w:name="_Hlk41555526"/>
      <w:r w:rsidRPr="0056123B">
        <w:rPr>
          <w:lang w:val="fr-FR" w:bidi="fr-FR"/>
        </w:rPr>
        <w:t>d’ajuster individuellement les niveaux de volume pour</w:t>
      </w:r>
      <w:bookmarkEnd w:id="26"/>
      <w:r w:rsidRPr="0056123B">
        <w:rPr>
          <w:lang w:val="fr-FR" w:bidi="fr-FR"/>
        </w:rPr>
        <w:t xml:space="preserve"> les éléments suivants :</w:t>
      </w:r>
    </w:p>
    <w:p w:rsidR="00CC4382" w:rsidRPr="0056123B" w:rsidRDefault="001C03CF" w:rsidP="00573E6F">
      <w:pPr>
        <w:pStyle w:val="Nadpis7"/>
        <w:rPr>
          <w:lang w:val="cs-CZ"/>
        </w:rPr>
      </w:pPr>
      <w:r w:rsidRPr="0056123B">
        <w:rPr>
          <w:lang w:val="fr-FR" w:bidi="fr-FR"/>
        </w:rPr>
        <w:t>Appel</w:t>
      </w:r>
    </w:p>
    <w:p w:rsidR="00CC4382" w:rsidRDefault="00173B04" w:rsidP="00573E6F">
      <w:pPr>
        <w:pStyle w:val="Nadpis7"/>
        <w:rPr>
          <w:lang w:val="fr-FR" w:bidi="fr-FR"/>
        </w:rPr>
      </w:pPr>
      <w:r w:rsidRPr="0056123B">
        <w:rPr>
          <w:lang w:val="fr-FR" w:bidi="fr-FR"/>
        </w:rPr>
        <w:t>Sonneries</w:t>
      </w:r>
    </w:p>
    <w:p w:rsidR="00463FF7" w:rsidRDefault="00463FF7" w:rsidP="00463FF7">
      <w:pPr>
        <w:pStyle w:val="Nadpis7"/>
        <w:rPr>
          <w:lang w:bidi="fr-FR"/>
        </w:rPr>
      </w:pPr>
      <w:proofErr w:type="spellStart"/>
      <w:r w:rsidRPr="00463FF7">
        <w:rPr>
          <w:lang w:bidi="fr-FR"/>
        </w:rPr>
        <w:t>Tonalité</w:t>
      </w:r>
      <w:proofErr w:type="spellEnd"/>
      <w:r w:rsidRPr="00463FF7">
        <w:rPr>
          <w:lang w:bidi="fr-FR"/>
        </w:rPr>
        <w:t xml:space="preserve"> de progression de </w:t>
      </w:r>
      <w:proofErr w:type="spellStart"/>
      <w:r w:rsidRPr="00463FF7">
        <w:rPr>
          <w:lang w:bidi="fr-FR"/>
        </w:rPr>
        <w:t>l'appel</w:t>
      </w:r>
      <w:proofErr w:type="spellEnd"/>
    </w:p>
    <w:p w:rsidR="00463FF7" w:rsidRDefault="00463FF7" w:rsidP="00463FF7">
      <w:pPr>
        <w:pStyle w:val="Nadpis7"/>
        <w:rPr>
          <w:lang w:bidi="fr-FR"/>
        </w:rPr>
      </w:pPr>
      <w:r w:rsidRPr="00463FF7">
        <w:rPr>
          <w:lang w:bidi="fr-FR"/>
        </w:rPr>
        <w:t xml:space="preserve">Volume du </w:t>
      </w:r>
      <w:proofErr w:type="spellStart"/>
      <w:r w:rsidRPr="00463FF7">
        <w:rPr>
          <w:lang w:bidi="fr-FR"/>
        </w:rPr>
        <w:t>bip</w:t>
      </w:r>
      <w:proofErr w:type="spellEnd"/>
      <w:r w:rsidRPr="00463FF7">
        <w:rPr>
          <w:lang w:bidi="fr-FR"/>
        </w:rPr>
        <w:t xml:space="preserve"> des touches</w:t>
      </w:r>
    </w:p>
    <w:p w:rsidR="00463FF7" w:rsidRDefault="00463FF7" w:rsidP="00463FF7">
      <w:pPr>
        <w:pStyle w:val="Nadpis7"/>
        <w:rPr>
          <w:lang w:bidi="fr-FR"/>
        </w:rPr>
      </w:pPr>
      <w:r w:rsidRPr="00463FF7">
        <w:rPr>
          <w:lang w:bidi="fr-FR"/>
        </w:rPr>
        <w:t xml:space="preserve">Volume de la </w:t>
      </w:r>
      <w:proofErr w:type="spellStart"/>
      <w:r w:rsidRPr="00463FF7">
        <w:rPr>
          <w:lang w:bidi="fr-FR"/>
        </w:rPr>
        <w:t>tonalité</w:t>
      </w:r>
      <w:proofErr w:type="spellEnd"/>
      <w:r w:rsidRPr="00463FF7">
        <w:rPr>
          <w:lang w:bidi="fr-FR"/>
        </w:rPr>
        <w:t xml:space="preserve"> </w:t>
      </w:r>
      <w:proofErr w:type="spellStart"/>
      <w:r w:rsidRPr="00463FF7">
        <w:rPr>
          <w:lang w:bidi="fr-FR"/>
        </w:rPr>
        <w:t>d'avertissement</w:t>
      </w:r>
      <w:proofErr w:type="spellEnd"/>
    </w:p>
    <w:p w:rsidR="00463FF7" w:rsidRDefault="00463FF7" w:rsidP="00463FF7">
      <w:pPr>
        <w:pStyle w:val="Nadpis7"/>
        <w:rPr>
          <w:lang w:bidi="fr-FR"/>
        </w:rPr>
      </w:pPr>
      <w:proofErr w:type="spellStart"/>
      <w:r w:rsidRPr="00463FF7">
        <w:rPr>
          <w:lang w:bidi="fr-FR"/>
        </w:rPr>
        <w:t>Supprimer</w:t>
      </w:r>
      <w:proofErr w:type="spellEnd"/>
      <w:r w:rsidRPr="00463FF7">
        <w:rPr>
          <w:lang w:bidi="fr-FR"/>
        </w:rPr>
        <w:t xml:space="preserve"> les </w:t>
      </w:r>
      <w:proofErr w:type="spellStart"/>
      <w:r w:rsidRPr="00463FF7">
        <w:rPr>
          <w:lang w:bidi="fr-FR"/>
        </w:rPr>
        <w:t>tonalités</w:t>
      </w:r>
      <w:proofErr w:type="spellEnd"/>
      <w:r w:rsidRPr="00463FF7">
        <w:rPr>
          <w:lang w:bidi="fr-FR"/>
        </w:rPr>
        <w:t xml:space="preserve"> </w:t>
      </w:r>
      <w:proofErr w:type="spellStart"/>
      <w:r w:rsidRPr="00463FF7">
        <w:rPr>
          <w:lang w:bidi="fr-FR"/>
        </w:rPr>
        <w:t>d'avertissement</w:t>
      </w:r>
      <w:proofErr w:type="spellEnd"/>
    </w:p>
    <w:p w:rsidR="00463FF7" w:rsidRPr="00463FF7" w:rsidRDefault="00463FF7" w:rsidP="00463FF7">
      <w:pPr>
        <w:pStyle w:val="Nadpis7"/>
        <w:rPr>
          <w:lang w:bidi="fr-FR"/>
        </w:rPr>
      </w:pPr>
      <w:r w:rsidRPr="00463FF7">
        <w:rPr>
          <w:lang w:bidi="fr-FR"/>
        </w:rPr>
        <w:t xml:space="preserve">Volume </w:t>
      </w:r>
      <w:proofErr w:type="spellStart"/>
      <w:r w:rsidRPr="00463FF7">
        <w:rPr>
          <w:lang w:bidi="fr-FR"/>
        </w:rPr>
        <w:t>sonore</w:t>
      </w:r>
      <w:proofErr w:type="spellEnd"/>
      <w:r w:rsidRPr="00463FF7">
        <w:rPr>
          <w:lang w:bidi="fr-FR"/>
        </w:rPr>
        <w:t xml:space="preserve"> de </w:t>
      </w:r>
      <w:proofErr w:type="spellStart"/>
      <w:r w:rsidRPr="00463FF7">
        <w:rPr>
          <w:lang w:bidi="fr-FR"/>
        </w:rPr>
        <w:t>l'utilisateur</w:t>
      </w:r>
      <w:proofErr w:type="spellEnd"/>
    </w:p>
    <w:p w:rsidR="00A54423" w:rsidRPr="0056123B" w:rsidRDefault="00780B0C" w:rsidP="00A54423">
      <w:pPr>
        <w:pStyle w:val="Nadpis6"/>
        <w:rPr>
          <w:lang w:val="cs-CZ"/>
        </w:rPr>
      </w:pPr>
      <w:r w:rsidRPr="0056123B">
        <w:rPr>
          <w:lang w:val="fr-FR" w:bidi="fr-FR"/>
        </w:rPr>
        <w:t>L’unité de réponse prendra en charge au minimum 10 sons - tonalités de l’utilisateur pour signaler divers états de fonctionnement. Les états suivants seront signalés :</w:t>
      </w:r>
    </w:p>
    <w:p w:rsidR="00A54423" w:rsidRPr="0056123B" w:rsidRDefault="00646721" w:rsidP="00243426">
      <w:pPr>
        <w:pStyle w:val="Nadpis7"/>
        <w:rPr>
          <w:lang w:val="cs-CZ"/>
        </w:rPr>
      </w:pPr>
      <w:r w:rsidRPr="0056123B">
        <w:rPr>
          <w:lang w:val="fr-FR" w:bidi="fr-FR"/>
        </w:rPr>
        <w:t>Sonnerie avant de répondre à un appel - cette sonnerie sera jouée avant de répondre à l’appel entrant (sonnerie de l’équipement).</w:t>
      </w:r>
    </w:p>
    <w:p w:rsidR="00A54423" w:rsidRPr="0056123B" w:rsidRDefault="00445AA0" w:rsidP="00A54423">
      <w:pPr>
        <w:pStyle w:val="Nadpis7"/>
        <w:rPr>
          <w:lang w:val="cs-CZ"/>
        </w:rPr>
      </w:pPr>
      <w:r w:rsidRPr="0056123B">
        <w:rPr>
          <w:noProof/>
          <w:lang w:val="fr-FR" w:bidi="fr-FR"/>
        </w:rPr>
        <w:lastRenderedPageBreak/>
        <w:t>Sonnerie - ce son correspond à la sonnerie de l’utilisateur contacté. La sonnerie de la centrale est prioritaire sur la sonnerie de l’utilisateur dans l’équipement.</w:t>
      </w:r>
    </w:p>
    <w:p w:rsidR="00A54423" w:rsidRPr="0056123B" w:rsidRDefault="00445AA0" w:rsidP="00A54423">
      <w:pPr>
        <w:pStyle w:val="Nadpis7"/>
        <w:rPr>
          <w:lang w:val="cs-CZ"/>
        </w:rPr>
      </w:pPr>
      <w:r w:rsidRPr="0056123B">
        <w:rPr>
          <w:lang w:val="fr-FR" w:bidi="fr-FR"/>
        </w:rPr>
        <w:t>Tonalité occupée - cette tonalité est jouée lorsque le correspondant contacté est occupé.</w:t>
      </w:r>
    </w:p>
    <w:p w:rsidR="00A54423" w:rsidRPr="0056123B" w:rsidRDefault="00445AA0" w:rsidP="00A54423">
      <w:pPr>
        <w:pStyle w:val="Nadpis7"/>
        <w:rPr>
          <w:lang w:val="cs-CZ"/>
        </w:rPr>
      </w:pPr>
      <w:r w:rsidRPr="0056123B">
        <w:rPr>
          <w:lang w:val="fr-FR" w:bidi="fr-FR"/>
        </w:rPr>
        <w:t>Signal de fin d’appel - cette tonalité signale la fin de l’appel.</w:t>
      </w:r>
    </w:p>
    <w:p w:rsidR="00A54423" w:rsidRPr="0056123B" w:rsidRDefault="00445AA0" w:rsidP="00A54423">
      <w:pPr>
        <w:pStyle w:val="Nadpis7"/>
        <w:rPr>
          <w:lang w:val="cs-CZ"/>
        </w:rPr>
      </w:pPr>
      <w:r w:rsidRPr="0056123B">
        <w:rPr>
          <w:lang w:val="fr-FR" w:bidi="fr-FR"/>
        </w:rPr>
        <w:t>Sonnette - cette tonalité est jouée lorsque quelqu’un sonne à la porte.</w:t>
      </w:r>
    </w:p>
    <w:p w:rsidR="000E2D3D" w:rsidRPr="0056123B" w:rsidRDefault="00A64CC6" w:rsidP="0054406E">
      <w:pPr>
        <w:pStyle w:val="Nadpis6"/>
        <w:rPr>
          <w:lang w:val="cs-CZ"/>
        </w:rPr>
      </w:pPr>
      <w:r w:rsidRPr="0056123B">
        <w:rPr>
          <w:lang w:val="fr-FR" w:bidi="fr-FR"/>
        </w:rPr>
        <w:t>Codage</w:t>
      </w:r>
    </w:p>
    <w:p w:rsidR="000E2D3D" w:rsidRPr="0056123B" w:rsidRDefault="00780B0C" w:rsidP="0054406E">
      <w:pPr>
        <w:pStyle w:val="Nadpis7"/>
        <w:rPr>
          <w:lang w:val="cs-CZ"/>
        </w:rPr>
      </w:pPr>
      <w:r w:rsidRPr="0056123B">
        <w:rPr>
          <w:lang w:val="fr-FR" w:bidi="fr-FR"/>
        </w:rPr>
        <w:t>L’unité de réponse prendra en charge le codage :</w:t>
      </w:r>
    </w:p>
    <w:p w:rsidR="0029541E" w:rsidRPr="0056123B" w:rsidRDefault="0029541E" w:rsidP="0029541E">
      <w:pPr>
        <w:pStyle w:val="Nadpis8"/>
        <w:rPr>
          <w:lang w:val="cs-CZ"/>
        </w:rPr>
      </w:pPr>
      <w:r w:rsidRPr="0056123B">
        <w:rPr>
          <w:lang w:val="fr-FR" w:bidi="fr-FR"/>
        </w:rPr>
        <w:t>G.711</w:t>
      </w:r>
    </w:p>
    <w:p w:rsidR="00573E6F" w:rsidRPr="0056123B" w:rsidRDefault="00573E6F" w:rsidP="00573E6F">
      <w:pPr>
        <w:pStyle w:val="Nadpis8"/>
        <w:rPr>
          <w:lang w:val="cs-CZ"/>
        </w:rPr>
      </w:pPr>
      <w:r w:rsidRPr="0056123B">
        <w:rPr>
          <w:lang w:val="fr-FR" w:bidi="fr-FR"/>
        </w:rPr>
        <w:t xml:space="preserve">G.722 </w:t>
      </w:r>
      <w:bookmarkStart w:id="27" w:name="_Hlk41829605"/>
      <w:r w:rsidRPr="0056123B">
        <w:rPr>
          <w:lang w:val="fr-FR" w:bidi="fr-FR"/>
        </w:rPr>
        <w:t>(large bande</w:t>
      </w:r>
      <w:bookmarkEnd w:id="27"/>
      <w:r w:rsidRPr="0056123B">
        <w:rPr>
          <w:lang w:val="fr-FR" w:bidi="fr-FR"/>
        </w:rPr>
        <w:t>)</w:t>
      </w:r>
    </w:p>
    <w:p w:rsidR="00573E6F" w:rsidRPr="0056123B" w:rsidRDefault="00573E6F" w:rsidP="00573E6F">
      <w:pPr>
        <w:pStyle w:val="Nadpis8"/>
        <w:rPr>
          <w:lang w:val="cs-CZ"/>
        </w:rPr>
      </w:pPr>
      <w:r w:rsidRPr="0056123B">
        <w:rPr>
          <w:lang w:val="fr-FR" w:bidi="fr-FR"/>
        </w:rPr>
        <w:t>G.729</w:t>
      </w:r>
    </w:p>
    <w:p w:rsidR="00573E6F" w:rsidRPr="0056123B" w:rsidRDefault="00573E6F" w:rsidP="00573E6F">
      <w:pPr>
        <w:pStyle w:val="Nadpis8"/>
        <w:rPr>
          <w:lang w:val="cs-CZ"/>
        </w:rPr>
      </w:pPr>
      <w:r w:rsidRPr="0056123B">
        <w:rPr>
          <w:lang w:val="fr-FR" w:bidi="fr-FR"/>
        </w:rPr>
        <w:t>L16 / 16 kHz (large bande)</w:t>
      </w:r>
    </w:p>
    <w:p w:rsidR="0030397F" w:rsidRPr="0056123B" w:rsidRDefault="00780B0C" w:rsidP="0030397F">
      <w:pPr>
        <w:pStyle w:val="Nadpis6"/>
        <w:rPr>
          <w:lang w:val="cs-CZ"/>
        </w:rPr>
      </w:pPr>
      <w:r w:rsidRPr="0056123B">
        <w:rPr>
          <w:lang w:val="fr-FR" w:bidi="fr-FR"/>
        </w:rPr>
        <w:t>L’unité de réponse sera équipée d’une annulation d’écho active.</w:t>
      </w:r>
    </w:p>
    <w:p w:rsidR="004E1CB7" w:rsidRPr="0056123B" w:rsidRDefault="00780B0C" w:rsidP="004E1CB7">
      <w:pPr>
        <w:pStyle w:val="Nadpis6"/>
        <w:rPr>
          <w:lang w:val="cs-CZ"/>
        </w:rPr>
      </w:pPr>
      <w:r w:rsidRPr="0056123B">
        <w:rPr>
          <w:lang w:val="fr-FR" w:bidi="fr-FR"/>
        </w:rPr>
        <w:t>L’unité de réponse permettra la réception audio via :</w:t>
      </w:r>
    </w:p>
    <w:p w:rsidR="004E1CB7" w:rsidRPr="0056123B" w:rsidRDefault="004E1CB7" w:rsidP="004E1CB7">
      <w:pPr>
        <w:pStyle w:val="Nadpis7"/>
        <w:rPr>
          <w:lang w:val="cs-CZ"/>
        </w:rPr>
      </w:pPr>
      <w:r w:rsidRPr="0056123B">
        <w:rPr>
          <w:lang w:val="fr-FR" w:bidi="fr-FR"/>
        </w:rPr>
        <w:t>RTP (Unicast &amp; Multicast)</w:t>
      </w:r>
    </w:p>
    <w:p w:rsidR="00C8012A" w:rsidRPr="0056123B" w:rsidRDefault="00A64CC6" w:rsidP="007345E3">
      <w:pPr>
        <w:pStyle w:val="Nadpis5"/>
        <w:rPr>
          <w:lang w:val="cs-CZ"/>
        </w:rPr>
      </w:pPr>
      <w:r w:rsidRPr="0056123B">
        <w:rPr>
          <w:lang w:val="fr-FR" w:bidi="fr-FR"/>
        </w:rPr>
        <w:t>Fonctions d’appel</w:t>
      </w:r>
    </w:p>
    <w:p w:rsidR="00B71B55" w:rsidRPr="0056123B" w:rsidRDefault="00780B0C" w:rsidP="00680C9A">
      <w:pPr>
        <w:pStyle w:val="Nadpis6"/>
        <w:rPr>
          <w:lang w:val="cs-CZ"/>
        </w:rPr>
      </w:pPr>
      <w:r w:rsidRPr="0056123B">
        <w:rPr>
          <w:lang w:val="fr-FR" w:bidi="fr-FR"/>
        </w:rPr>
        <w:t>L’unité de réponse prendra en charge les normes VoIP, particulièrement le protocole SIP.</w:t>
      </w:r>
    </w:p>
    <w:p w:rsidR="00680C9A" w:rsidRPr="004D77E5" w:rsidRDefault="00AF2FDB" w:rsidP="00243426">
      <w:pPr>
        <w:pStyle w:val="Nadpis6"/>
        <w:rPr>
          <w:lang w:val="cs-CZ"/>
        </w:rPr>
      </w:pPr>
      <w:r w:rsidRPr="004D77E5">
        <w:rPr>
          <w:lang w:val="fr-FR" w:bidi="fr-FR"/>
        </w:rPr>
        <w:t>Il sera possible d’utiliser l’unité de réponse en mode peer-to-peer (sans utiliser de serveur central ou principal) ou de l’intégrer dans SIP/PBX.</w:t>
      </w:r>
    </w:p>
    <w:p w:rsidR="00680C9A" w:rsidRPr="0056123B" w:rsidRDefault="00780B0C" w:rsidP="00680C9A">
      <w:pPr>
        <w:pStyle w:val="Nadpis6"/>
        <w:rPr>
          <w:lang w:val="cs-CZ"/>
        </w:rPr>
      </w:pPr>
      <w:r w:rsidRPr="0056123B">
        <w:rPr>
          <w:lang w:val="fr-FR" w:bidi="fr-FR"/>
        </w:rPr>
        <w:t xml:space="preserve">L’unité de réponse prendra en charge l’utilisation du proxy SIP, </w:t>
      </w:r>
      <w:bookmarkStart w:id="28" w:name="_Hlk41555882"/>
      <w:r w:rsidRPr="0056123B">
        <w:rPr>
          <w:lang w:val="fr-FR" w:bidi="fr-FR"/>
        </w:rPr>
        <w:t>qui peut être identique au registre SIP pour les appels sortants</w:t>
      </w:r>
      <w:bookmarkEnd w:id="28"/>
      <w:r w:rsidRPr="0056123B">
        <w:rPr>
          <w:lang w:val="fr-FR" w:bidi="fr-FR"/>
        </w:rPr>
        <w:t>.</w:t>
      </w:r>
    </w:p>
    <w:p w:rsidR="007E5F4B" w:rsidRPr="0056123B" w:rsidRDefault="00780B0C" w:rsidP="007E5F4B">
      <w:pPr>
        <w:pStyle w:val="Nadpis6"/>
        <w:rPr>
          <w:lang w:val="cs-CZ"/>
        </w:rPr>
      </w:pPr>
      <w:r w:rsidRPr="0056123B">
        <w:rPr>
          <w:lang w:val="fr-FR" w:bidi="fr-FR"/>
        </w:rPr>
        <w:t>L’unité de réponse prendra en charge au minimum deux comptes SIP.</w:t>
      </w:r>
    </w:p>
    <w:p w:rsidR="007E5F4B" w:rsidRPr="0056123B" w:rsidRDefault="00780B0C" w:rsidP="00243426">
      <w:pPr>
        <w:pStyle w:val="Nadpis6"/>
        <w:rPr>
          <w:lang w:val="cs-CZ"/>
        </w:rPr>
      </w:pPr>
      <w:r w:rsidRPr="0056123B">
        <w:rPr>
          <w:lang w:val="fr-FR" w:bidi="fr-FR"/>
        </w:rPr>
        <w:t>L’unité de réponse permettra de définir la durée maximale de l’appel au-delà de laquelle l’appel prendra automatiquement fin.</w:t>
      </w:r>
    </w:p>
    <w:p w:rsidR="00573E6F" w:rsidRPr="0056123B" w:rsidRDefault="00780B0C" w:rsidP="00573E6F">
      <w:pPr>
        <w:pStyle w:val="Nadpis6"/>
        <w:rPr>
          <w:lang w:val="cs-CZ"/>
        </w:rPr>
      </w:pPr>
      <w:r w:rsidRPr="0056123B">
        <w:rPr>
          <w:lang w:val="fr-FR" w:bidi="fr-FR"/>
        </w:rPr>
        <w:t xml:space="preserve">L’unité de réponse prendra en charge la composition de </w:t>
      </w:r>
      <w:r w:rsidR="00463FF7">
        <w:rPr>
          <w:lang w:val="fr-FR" w:bidi="fr-FR"/>
        </w:rPr>
        <w:t>10</w:t>
      </w:r>
      <w:r w:rsidRPr="0056123B">
        <w:rPr>
          <w:lang w:val="fr-FR" w:bidi="fr-FR"/>
        </w:rPr>
        <w:t>00 numéros différents.</w:t>
      </w:r>
    </w:p>
    <w:p w:rsidR="00C8012A" w:rsidRPr="0056123B" w:rsidRDefault="00780B0C" w:rsidP="00017852">
      <w:pPr>
        <w:pStyle w:val="Nadpis6"/>
        <w:rPr>
          <w:lang w:val="cs-CZ"/>
        </w:rPr>
      </w:pPr>
      <w:r w:rsidRPr="0056123B">
        <w:rPr>
          <w:lang w:val="fr-FR" w:bidi="fr-FR"/>
        </w:rPr>
        <w:t>L’unité de réponse prendra en charge la réponse manuelle ou automatique à un appel.</w:t>
      </w:r>
    </w:p>
    <w:p w:rsidR="00D8484D" w:rsidRPr="0056123B" w:rsidRDefault="00780B0C" w:rsidP="00D8484D">
      <w:pPr>
        <w:pStyle w:val="Nadpis6"/>
        <w:rPr>
          <w:lang w:val="cs-CZ"/>
        </w:rPr>
      </w:pPr>
      <w:r w:rsidRPr="0056123B">
        <w:rPr>
          <w:lang w:val="fr-FR" w:bidi="fr-FR"/>
        </w:rPr>
        <w:t>L’unité de réponse prendra en charge le mode DND (Do Not Disturb). Lorsque ce mode sera activé, l’appareil sera inactif, ne jouera pas la sonnerie sélectionnée et l’image de la caméra apparaîtra sur l’écran, si le dispositif en est équipé.</w:t>
      </w:r>
    </w:p>
    <w:p w:rsidR="00150D6A" w:rsidRPr="0056123B" w:rsidRDefault="007E64EA" w:rsidP="007345E3">
      <w:pPr>
        <w:pStyle w:val="Nadpis5"/>
        <w:rPr>
          <w:lang w:val="cs-CZ"/>
        </w:rPr>
      </w:pPr>
      <w:bookmarkStart w:id="29" w:name="_Hlk41555947"/>
      <w:r w:rsidRPr="0056123B">
        <w:rPr>
          <w:lang w:val="fr-FR" w:bidi="fr-FR"/>
        </w:rPr>
        <w:t>Fonction de contrôle d’accès</w:t>
      </w:r>
    </w:p>
    <w:bookmarkEnd w:id="29"/>
    <w:p w:rsidR="00150D6A" w:rsidRPr="0056123B" w:rsidRDefault="00780B0C" w:rsidP="00150D6A">
      <w:pPr>
        <w:pStyle w:val="Nadpis6"/>
        <w:rPr>
          <w:lang w:val="cs-CZ"/>
        </w:rPr>
      </w:pPr>
      <w:r w:rsidRPr="0056123B">
        <w:rPr>
          <w:lang w:val="fr-FR" w:bidi="fr-FR"/>
        </w:rPr>
        <w:t xml:space="preserve">L’unité de réponse </w:t>
      </w:r>
      <w:bookmarkStart w:id="30" w:name="_Hlk41555991"/>
      <w:r w:rsidRPr="0056123B">
        <w:rPr>
          <w:lang w:val="fr-FR" w:bidi="fr-FR"/>
        </w:rPr>
        <w:t>prendra en charge l’activation à distance du verrouillage de l’interphone à l’aide d’un code DTMF</w:t>
      </w:r>
      <w:bookmarkEnd w:id="30"/>
      <w:r w:rsidRPr="0056123B">
        <w:rPr>
          <w:lang w:val="fr-FR" w:bidi="fr-FR"/>
        </w:rPr>
        <w:t>.</w:t>
      </w:r>
    </w:p>
    <w:p w:rsidR="001A5112" w:rsidRPr="0056123B" w:rsidRDefault="00780B0C" w:rsidP="001A5112">
      <w:pPr>
        <w:pStyle w:val="Nadpis6"/>
        <w:rPr>
          <w:lang w:val="cs-CZ"/>
        </w:rPr>
      </w:pPr>
      <w:r w:rsidRPr="0056123B">
        <w:rPr>
          <w:lang w:val="fr-FR" w:bidi="fr-FR"/>
        </w:rPr>
        <w:t>L’unité de réponse prendra en charge au minimum trois codes DTMF différents pour chaque destination.</w:t>
      </w:r>
    </w:p>
    <w:p w:rsidR="001224E7" w:rsidRPr="0056123B" w:rsidRDefault="00780B0C" w:rsidP="00316BC7">
      <w:pPr>
        <w:pStyle w:val="Nadpis6"/>
        <w:rPr>
          <w:lang w:val="cs-CZ"/>
        </w:rPr>
      </w:pPr>
      <w:r w:rsidRPr="0056123B">
        <w:rPr>
          <w:lang w:val="fr-FR" w:bidi="fr-FR"/>
        </w:rPr>
        <w:t>L’unité de réponse prendra en charge l’activation à distance du verrou de l’interphone à l’aide d’une commande HTTP.</w:t>
      </w:r>
    </w:p>
    <w:p w:rsidR="001224E7" w:rsidRPr="0056123B" w:rsidRDefault="00780B0C" w:rsidP="00316BC7">
      <w:pPr>
        <w:pStyle w:val="Nadpis6"/>
        <w:rPr>
          <w:lang w:val="cs-CZ"/>
        </w:rPr>
      </w:pPr>
      <w:r w:rsidRPr="0056123B">
        <w:rPr>
          <w:lang w:val="fr-FR" w:bidi="fr-FR"/>
        </w:rPr>
        <w:t>L’unité de réponse prendra en charge au minimum trois verrous différents pour chaque interphone, qui peuvent être contrôlés par des commandes HTTP.</w:t>
      </w:r>
    </w:p>
    <w:p w:rsidR="007C7F9F" w:rsidRPr="0056123B" w:rsidRDefault="00B13B63" w:rsidP="007C7F9F">
      <w:pPr>
        <w:pStyle w:val="Nadpis5"/>
        <w:rPr>
          <w:lang w:val="cs-CZ"/>
        </w:rPr>
      </w:pPr>
      <w:r w:rsidRPr="0056123B">
        <w:rPr>
          <w:lang w:val="fr-FR" w:bidi="fr-FR"/>
        </w:rPr>
        <w:t>Fonctions évènementielles</w:t>
      </w:r>
    </w:p>
    <w:p w:rsidR="007C7F9F" w:rsidRPr="0056123B" w:rsidRDefault="00780B0C" w:rsidP="007C7F9F">
      <w:pPr>
        <w:pStyle w:val="Nadpis6"/>
        <w:rPr>
          <w:lang w:val="cs-CZ"/>
        </w:rPr>
      </w:pPr>
      <w:r w:rsidRPr="0056123B">
        <w:rPr>
          <w:lang w:val="fr-FR" w:bidi="fr-FR"/>
        </w:rPr>
        <w:t>L’unité de réponse prendra en charge la notification sonore en cas d’activation de l’entrée interne (par ex. la touche de sonnerie connectée). Il sera possible de sélectionner pour cette notification un autre son que celui qui est attribué à l’appel de l’interphone.</w:t>
      </w:r>
    </w:p>
    <w:p w:rsidR="00D8484D" w:rsidRPr="0056123B" w:rsidRDefault="00E479F5" w:rsidP="00D8484D">
      <w:pPr>
        <w:pStyle w:val="Nadpis5"/>
        <w:rPr>
          <w:lang w:val="cs-CZ"/>
        </w:rPr>
      </w:pPr>
      <w:r w:rsidRPr="0056123B">
        <w:rPr>
          <w:lang w:val="fr-FR" w:bidi="fr-FR"/>
        </w:rPr>
        <w:t>Verrou de l’écran</w:t>
      </w:r>
    </w:p>
    <w:p w:rsidR="00D8484D" w:rsidRPr="0056123B" w:rsidRDefault="00E479F5" w:rsidP="00D8484D">
      <w:pPr>
        <w:pStyle w:val="Nadpis6"/>
        <w:rPr>
          <w:lang w:val="cs-CZ"/>
        </w:rPr>
      </w:pPr>
      <w:r w:rsidRPr="0056123B">
        <w:rPr>
          <w:lang w:val="fr-FR" w:bidi="fr-FR"/>
        </w:rPr>
        <w:t>Il sera possible d’activer / désactiver le verrou de l’écran (verrouillage parental). Ce verrou sera protégé par un code PIN.</w:t>
      </w:r>
    </w:p>
    <w:p w:rsidR="000E2D3D" w:rsidRPr="0056123B" w:rsidRDefault="00271C8C" w:rsidP="007345E3">
      <w:pPr>
        <w:pStyle w:val="Nadpis5"/>
        <w:rPr>
          <w:lang w:val="cs-CZ"/>
        </w:rPr>
      </w:pPr>
      <w:r w:rsidRPr="0056123B">
        <w:rPr>
          <w:lang w:val="fr-FR" w:bidi="fr-FR"/>
        </w:rPr>
        <w:t>Interface de l’utilisateur</w:t>
      </w:r>
    </w:p>
    <w:p w:rsidR="00546640" w:rsidRPr="0056123B" w:rsidRDefault="00546640" w:rsidP="00271C8C">
      <w:pPr>
        <w:pStyle w:val="Nadpis6"/>
        <w:rPr>
          <w:lang w:val="cs-CZ"/>
        </w:rPr>
      </w:pPr>
      <w:r w:rsidRPr="0056123B">
        <w:rPr>
          <w:lang w:val="fr-FR" w:bidi="fr-FR"/>
        </w:rPr>
        <w:t>Serveur Internet</w:t>
      </w:r>
    </w:p>
    <w:p w:rsidR="00546640" w:rsidRPr="0056123B" w:rsidRDefault="00780B0C" w:rsidP="00CC3D41">
      <w:pPr>
        <w:pStyle w:val="Nadpis7"/>
        <w:rPr>
          <w:lang w:val="cs-CZ"/>
        </w:rPr>
      </w:pPr>
      <w:r w:rsidRPr="0056123B">
        <w:rPr>
          <w:lang w:val="fr-FR" w:bidi="fr-FR"/>
        </w:rPr>
        <w:lastRenderedPageBreak/>
        <w:t xml:space="preserve">L’unité de réponse </w:t>
      </w:r>
      <w:bookmarkStart w:id="31" w:name="_Hlk41556087"/>
      <w:r w:rsidRPr="0056123B">
        <w:rPr>
          <w:lang w:val="fr-FR" w:bidi="fr-FR"/>
        </w:rPr>
        <w:t>comprendra un serveur Internet intégré qui permettra à plusieurs clients d’utiliser les fonctions et la configuration dans un système d’exploitation et un navigateur standard à l’aide de commandes HTTP sans avoir besoin de logiciel supplémentaire</w:t>
      </w:r>
      <w:bookmarkEnd w:id="31"/>
      <w:r w:rsidRPr="0056123B">
        <w:rPr>
          <w:lang w:val="fr-FR" w:bidi="fr-FR"/>
        </w:rPr>
        <w:t>.</w:t>
      </w:r>
    </w:p>
    <w:p w:rsidR="00E71EFE" w:rsidRPr="0056123B" w:rsidRDefault="003C2FD2" w:rsidP="00E71EFE">
      <w:pPr>
        <w:pStyle w:val="Nadpis6"/>
        <w:rPr>
          <w:lang w:val="cs-CZ"/>
        </w:rPr>
      </w:pPr>
      <w:r w:rsidRPr="0056123B">
        <w:rPr>
          <w:lang w:val="fr-FR" w:bidi="fr-FR"/>
        </w:rPr>
        <w:t>Paramètres linguistiques</w:t>
      </w:r>
    </w:p>
    <w:p w:rsidR="00546640" w:rsidRPr="0056123B" w:rsidRDefault="00780B0C" w:rsidP="00E71EFE">
      <w:pPr>
        <w:pStyle w:val="Nadpis7"/>
        <w:rPr>
          <w:lang w:val="cs-CZ"/>
        </w:rPr>
      </w:pPr>
      <w:r w:rsidRPr="0056123B">
        <w:rPr>
          <w:lang w:val="fr-FR" w:bidi="fr-FR"/>
        </w:rPr>
        <w:t xml:space="preserve">L’unité de réponse </w:t>
      </w:r>
      <w:bookmarkStart w:id="32" w:name="_Hlk41556143"/>
      <w:r w:rsidRPr="0056123B">
        <w:rPr>
          <w:lang w:val="fr-FR" w:bidi="fr-FR"/>
        </w:rPr>
        <w:t>fournira une fonction permettant de modifier la langue de l’interface de l’utilisateur, prendra en charge au minimum 7 langues différentes et permettra l’ajout d’une autre langue en fonction des besoins de l’utilisateur</w:t>
      </w:r>
      <w:bookmarkEnd w:id="32"/>
      <w:r w:rsidRPr="0056123B">
        <w:rPr>
          <w:lang w:val="fr-FR" w:bidi="fr-FR"/>
        </w:rPr>
        <w:t>.</w:t>
      </w:r>
    </w:p>
    <w:p w:rsidR="00546640" w:rsidRPr="0056123B" w:rsidRDefault="00546640" w:rsidP="00C65FCE">
      <w:pPr>
        <w:pStyle w:val="Nadpis6"/>
        <w:rPr>
          <w:lang w:val="cs-CZ"/>
        </w:rPr>
      </w:pPr>
      <w:r w:rsidRPr="0056123B">
        <w:rPr>
          <w:lang w:val="fr-FR" w:bidi="fr-FR"/>
        </w:rPr>
        <w:t>Adresses IP</w:t>
      </w:r>
    </w:p>
    <w:p w:rsidR="00546640" w:rsidRPr="0056123B" w:rsidRDefault="00780B0C" w:rsidP="00C65FCE">
      <w:pPr>
        <w:pStyle w:val="Nadpis7"/>
        <w:rPr>
          <w:lang w:val="cs-CZ"/>
        </w:rPr>
      </w:pPr>
      <w:r w:rsidRPr="0056123B">
        <w:rPr>
          <w:lang w:val="fr-FR" w:bidi="fr-FR"/>
        </w:rPr>
        <w:t xml:space="preserve">L’unité de réponse </w:t>
      </w:r>
      <w:bookmarkStart w:id="33" w:name="_Hlk41556172"/>
      <w:r w:rsidRPr="0056123B">
        <w:rPr>
          <w:lang w:val="fr-FR" w:bidi="fr-FR"/>
        </w:rPr>
        <w:t>prendra en charge les adresses IP fixes et les adresses IP dynamiques attribuées à partir du serveur DHCP (Dynamic Host Control Protocol)</w:t>
      </w:r>
      <w:bookmarkEnd w:id="33"/>
      <w:r w:rsidRPr="0056123B">
        <w:rPr>
          <w:lang w:val="fr-FR" w:bidi="fr-FR"/>
        </w:rPr>
        <w:t>.</w:t>
      </w:r>
    </w:p>
    <w:p w:rsidR="00E91760" w:rsidRPr="0056123B" w:rsidRDefault="00780B0C" w:rsidP="00E91760">
      <w:pPr>
        <w:pStyle w:val="Nadpis7"/>
        <w:rPr>
          <w:lang w:val="cs-CZ"/>
        </w:rPr>
      </w:pPr>
      <w:r w:rsidRPr="0056123B">
        <w:rPr>
          <w:lang w:val="fr-FR" w:bidi="fr-FR"/>
        </w:rPr>
        <w:t xml:space="preserve">L’unité de réponse </w:t>
      </w:r>
      <w:bookmarkStart w:id="34" w:name="_Hlk41556190"/>
      <w:r w:rsidRPr="0056123B">
        <w:rPr>
          <w:lang w:val="fr-FR" w:bidi="fr-FR"/>
        </w:rPr>
        <w:t>permettra la détection automatique de l’interphone à l’aide de WS Discovery si l’utilisateur possède un ordinateur doté d’un système d’exploitation prenant en charge ledit protocole</w:t>
      </w:r>
      <w:bookmarkEnd w:id="34"/>
      <w:r w:rsidRPr="0056123B">
        <w:rPr>
          <w:lang w:val="fr-FR" w:bidi="fr-FR"/>
        </w:rPr>
        <w:t>.</w:t>
      </w:r>
    </w:p>
    <w:p w:rsidR="00546640" w:rsidRPr="0056123B" w:rsidRDefault="00780B0C" w:rsidP="00E71EFE">
      <w:pPr>
        <w:pStyle w:val="Nadpis7"/>
        <w:rPr>
          <w:lang w:val="cs-CZ"/>
        </w:rPr>
      </w:pPr>
      <w:r w:rsidRPr="0056123B">
        <w:rPr>
          <w:lang w:val="fr-FR" w:bidi="fr-FR"/>
        </w:rPr>
        <w:t xml:space="preserve">L’unité de réponse </w:t>
      </w:r>
      <w:bookmarkStart w:id="35" w:name="_Hlk41556200"/>
      <w:r w:rsidRPr="0056123B">
        <w:rPr>
          <w:lang w:val="fr-FR" w:bidi="fr-FR"/>
        </w:rPr>
        <w:t xml:space="preserve">prendra en charge </w:t>
      </w:r>
      <w:bookmarkEnd w:id="35"/>
      <w:r w:rsidRPr="0056123B">
        <w:rPr>
          <w:lang w:val="fr-FR" w:bidi="fr-FR"/>
        </w:rPr>
        <w:t>IPv4.</w:t>
      </w:r>
    </w:p>
    <w:p w:rsidR="000E2D3D" w:rsidRPr="0056123B" w:rsidRDefault="00271C8C" w:rsidP="007345E3">
      <w:pPr>
        <w:pStyle w:val="Nadpis5"/>
        <w:rPr>
          <w:lang w:val="cs-CZ"/>
        </w:rPr>
      </w:pPr>
      <w:r w:rsidRPr="0056123B">
        <w:rPr>
          <w:lang w:val="fr-FR" w:bidi="fr-FR"/>
        </w:rPr>
        <w:t>Protocoles</w:t>
      </w:r>
    </w:p>
    <w:p w:rsidR="000E2D3D" w:rsidRPr="0056123B" w:rsidRDefault="00780B0C" w:rsidP="00193765">
      <w:pPr>
        <w:pStyle w:val="Nadpis6"/>
        <w:rPr>
          <w:lang w:val="cs-CZ"/>
        </w:rPr>
      </w:pPr>
      <w:r w:rsidRPr="0056123B">
        <w:rPr>
          <w:lang w:val="fr-FR" w:bidi="fr-FR"/>
        </w:rPr>
        <w:t xml:space="preserve">L’unité de réponse prendra en charge au minimum </w:t>
      </w:r>
      <w:r w:rsidR="00463FF7" w:rsidRPr="00A37947">
        <w:t xml:space="preserve">HTTP, HTTPS, SIP 2.0, </w:t>
      </w:r>
      <w:r w:rsidR="00463FF7" w:rsidRPr="00821997">
        <w:t>SSL/TLS</w:t>
      </w:r>
      <w:r w:rsidR="00463FF7">
        <w:t xml:space="preserve">, </w:t>
      </w:r>
      <w:r w:rsidR="00463FF7" w:rsidRPr="00A37947">
        <w:t>RTSP, RTP, DHCP, NTP, IPv4, TCP, IGMP, UDP, ARP, DNS</w:t>
      </w:r>
      <w:r w:rsidR="00463FF7">
        <w:t>, Syslog</w:t>
      </w:r>
      <w:r w:rsidRPr="0056123B">
        <w:rPr>
          <w:lang w:val="fr-FR" w:bidi="fr-FR"/>
        </w:rPr>
        <w:t>.</w:t>
      </w:r>
    </w:p>
    <w:p w:rsidR="00C41515" w:rsidRPr="0056123B" w:rsidRDefault="00C27069" w:rsidP="007345E3">
      <w:pPr>
        <w:pStyle w:val="Nadpis5"/>
        <w:rPr>
          <w:lang w:val="cs-CZ"/>
        </w:rPr>
      </w:pPr>
      <w:r w:rsidRPr="0056123B">
        <w:rPr>
          <w:lang w:val="fr-FR" w:bidi="fr-FR"/>
        </w:rPr>
        <w:t>Sécurité</w:t>
      </w:r>
    </w:p>
    <w:p w:rsidR="007569FE" w:rsidRPr="0056123B" w:rsidRDefault="00780B0C" w:rsidP="007569FE">
      <w:pPr>
        <w:pStyle w:val="Nadpis6"/>
        <w:rPr>
          <w:lang w:val="cs-CZ"/>
        </w:rPr>
      </w:pPr>
      <w:r w:rsidRPr="0056123B">
        <w:rPr>
          <w:lang w:val="fr-FR" w:bidi="fr-FR"/>
        </w:rPr>
        <w:t xml:space="preserve">L’unité de réponse </w:t>
      </w:r>
      <w:bookmarkStart w:id="36" w:name="_Hlk41556960"/>
      <w:r w:rsidRPr="0056123B">
        <w:rPr>
          <w:lang w:val="fr-FR" w:bidi="fr-FR"/>
        </w:rPr>
        <w:t>permettra d’accéder au serveur Internet intégré avec un nom d’utilisateur et un mot de passe</w:t>
      </w:r>
      <w:bookmarkEnd w:id="36"/>
      <w:r w:rsidRPr="0056123B">
        <w:rPr>
          <w:lang w:val="fr-FR" w:bidi="fr-FR"/>
        </w:rPr>
        <w:t>.</w:t>
      </w:r>
    </w:p>
    <w:p w:rsidR="007D7B54" w:rsidRPr="0056123B" w:rsidRDefault="00780B0C" w:rsidP="007569FE">
      <w:pPr>
        <w:pStyle w:val="Nadpis6"/>
        <w:rPr>
          <w:lang w:val="cs-CZ"/>
        </w:rPr>
      </w:pPr>
      <w:r w:rsidRPr="0056123B">
        <w:rPr>
          <w:lang w:val="fr-FR" w:bidi="fr-FR"/>
        </w:rPr>
        <w:t xml:space="preserve">L’unité de réponse </w:t>
      </w:r>
      <w:bookmarkStart w:id="37" w:name="_Hlk41556841"/>
      <w:r w:rsidRPr="0056123B">
        <w:rPr>
          <w:lang w:val="fr-FR" w:bidi="fr-FR"/>
        </w:rPr>
        <w:t>obligera l’utilisateur à modifier le mot de passe de l’administrateur après la première installation</w:t>
      </w:r>
      <w:bookmarkEnd w:id="37"/>
      <w:r w:rsidRPr="0056123B">
        <w:rPr>
          <w:lang w:val="fr-FR" w:bidi="fr-FR"/>
        </w:rPr>
        <w:t>.</w:t>
      </w:r>
    </w:p>
    <w:p w:rsidR="00947CE2" w:rsidRPr="0056123B" w:rsidRDefault="00780B0C" w:rsidP="00947CE2">
      <w:pPr>
        <w:pStyle w:val="Nadpis6"/>
        <w:rPr>
          <w:lang w:val="cs-CZ"/>
        </w:rPr>
      </w:pPr>
      <w:r w:rsidRPr="0056123B">
        <w:rPr>
          <w:lang w:val="fr-FR" w:bidi="fr-FR"/>
        </w:rPr>
        <w:t xml:space="preserve">L’unité de réponse </w:t>
      </w:r>
      <w:bookmarkStart w:id="38" w:name="_Hlk41556819"/>
      <w:r w:rsidRPr="0056123B">
        <w:rPr>
          <w:lang w:val="fr-FR" w:bidi="fr-FR"/>
        </w:rPr>
        <w:t xml:space="preserve">bloquera la page de connexion pendant 30 secondes dès qu’un mot de passe erroné </w:t>
      </w:r>
      <w:bookmarkEnd w:id="38"/>
      <w:r w:rsidRPr="0056123B">
        <w:rPr>
          <w:lang w:val="fr-FR" w:bidi="fr-FR"/>
        </w:rPr>
        <w:t>est saisi trois fois de suite.</w:t>
      </w:r>
    </w:p>
    <w:p w:rsidR="00947CE2" w:rsidRPr="0056123B" w:rsidRDefault="00780B0C" w:rsidP="00947CE2">
      <w:pPr>
        <w:pStyle w:val="Nadpis6"/>
        <w:rPr>
          <w:lang w:val="cs-CZ"/>
        </w:rPr>
      </w:pPr>
      <w:r w:rsidRPr="0056123B">
        <w:rPr>
          <w:lang w:val="fr-FR" w:bidi="fr-FR"/>
        </w:rPr>
        <w:t xml:space="preserve">L’unité de réponse </w:t>
      </w:r>
      <w:bookmarkStart w:id="39" w:name="_Hlk41556857"/>
      <w:r w:rsidRPr="0056123B">
        <w:rPr>
          <w:lang w:val="fr-FR" w:bidi="fr-FR"/>
        </w:rPr>
        <w:t xml:space="preserve">assurera une gestion centralisée des certificats avec la possibilité de télécharger des certificats des autorités dédiées. Les certificats seront signés par l’organisation qui fournit les </w:t>
      </w:r>
      <w:bookmarkStart w:id="40" w:name="_Hlk41830883"/>
      <w:bookmarkEnd w:id="39"/>
      <w:r w:rsidRPr="0056123B">
        <w:rPr>
          <w:lang w:val="fr-FR" w:bidi="fr-FR"/>
        </w:rPr>
        <w:t>services de sécurité dignes de confiance</w:t>
      </w:r>
      <w:bookmarkEnd w:id="40"/>
      <w:r w:rsidRPr="0056123B">
        <w:rPr>
          <w:lang w:val="fr-FR" w:bidi="fr-FR"/>
        </w:rPr>
        <w:t>.</w:t>
      </w:r>
    </w:p>
    <w:p w:rsidR="000E2D3D" w:rsidRPr="0056123B" w:rsidRDefault="000E2D3D" w:rsidP="007345E3">
      <w:pPr>
        <w:pStyle w:val="Nadpis5"/>
        <w:rPr>
          <w:lang w:val="cs-CZ"/>
        </w:rPr>
      </w:pPr>
      <w:r w:rsidRPr="0056123B">
        <w:rPr>
          <w:lang w:val="fr-FR" w:bidi="fr-FR"/>
        </w:rPr>
        <w:t>Support API</w:t>
      </w:r>
    </w:p>
    <w:p w:rsidR="00680C9A" w:rsidRPr="0056123B" w:rsidRDefault="00780B0C" w:rsidP="00680C9A">
      <w:pPr>
        <w:pStyle w:val="Nadpis6"/>
        <w:rPr>
          <w:lang w:val="cs-CZ"/>
        </w:rPr>
      </w:pPr>
      <w:r w:rsidRPr="0056123B">
        <w:rPr>
          <w:lang w:val="fr-FR" w:bidi="fr-FR"/>
        </w:rPr>
        <w:t>L’unité de réponse</w:t>
      </w:r>
      <w:bookmarkStart w:id="41" w:name="_Hlk41557031"/>
      <w:r w:rsidRPr="0056123B">
        <w:rPr>
          <w:lang w:val="fr-FR" w:bidi="fr-FR"/>
        </w:rPr>
        <w:t>sera capable de coopérer avec les principaux fabricants de centrales et de portails, y compris</w:t>
      </w:r>
      <w:bookmarkEnd w:id="41"/>
      <w:r w:rsidRPr="0056123B">
        <w:rPr>
          <w:lang w:val="fr-FR" w:bidi="fr-FR"/>
        </w:rPr>
        <w:t xml:space="preserve"> :</w:t>
      </w:r>
    </w:p>
    <w:p w:rsidR="00680C9A" w:rsidRPr="0056123B" w:rsidRDefault="001044F2" w:rsidP="00680C9A">
      <w:pPr>
        <w:pStyle w:val="Nadpis7"/>
        <w:rPr>
          <w:lang w:val="cs-CZ"/>
        </w:rPr>
      </w:pPr>
      <w:r w:rsidRPr="0056123B">
        <w:rPr>
          <w:lang w:val="fr-FR" w:bidi="fr-FR"/>
        </w:rPr>
        <w:t>Cisco</w:t>
      </w:r>
    </w:p>
    <w:p w:rsidR="00680C9A" w:rsidRPr="0056123B" w:rsidRDefault="001044F2" w:rsidP="001044F2">
      <w:pPr>
        <w:pStyle w:val="Nadpis7"/>
        <w:rPr>
          <w:lang w:val="cs-CZ"/>
        </w:rPr>
      </w:pPr>
      <w:r w:rsidRPr="0056123B">
        <w:rPr>
          <w:lang w:val="fr-FR" w:bidi="fr-FR"/>
        </w:rPr>
        <w:t>Avaya</w:t>
      </w:r>
    </w:p>
    <w:p w:rsidR="001044F2" w:rsidRPr="0056123B" w:rsidRDefault="001044F2" w:rsidP="001044F2">
      <w:pPr>
        <w:pStyle w:val="Nadpis7"/>
        <w:rPr>
          <w:lang w:val="cs-CZ"/>
        </w:rPr>
      </w:pPr>
      <w:r w:rsidRPr="0056123B">
        <w:rPr>
          <w:lang w:val="fr-FR" w:bidi="fr-FR"/>
        </w:rPr>
        <w:t>Broadsoft</w:t>
      </w:r>
    </w:p>
    <w:p w:rsidR="007A00E3" w:rsidRPr="0056123B" w:rsidRDefault="007A00E3" w:rsidP="007345E3">
      <w:pPr>
        <w:pStyle w:val="Nadpis5"/>
        <w:rPr>
          <w:lang w:val="cs-CZ"/>
        </w:rPr>
      </w:pPr>
      <w:bookmarkStart w:id="42" w:name="_Hlk41557252"/>
      <w:r w:rsidRPr="0056123B">
        <w:rPr>
          <w:lang w:val="fr-FR" w:bidi="fr-FR"/>
        </w:rPr>
        <w:t>Installation et maintenance</w:t>
      </w:r>
    </w:p>
    <w:bookmarkEnd w:id="42"/>
    <w:p w:rsidR="006536DE" w:rsidRPr="0056123B" w:rsidRDefault="00780B0C" w:rsidP="006536DE">
      <w:pPr>
        <w:pStyle w:val="Nadpis6"/>
        <w:rPr>
          <w:lang w:val="cs-CZ"/>
        </w:rPr>
      </w:pPr>
      <w:r w:rsidRPr="0056123B">
        <w:rPr>
          <w:lang w:val="fr-FR" w:bidi="fr-FR"/>
        </w:rPr>
        <w:t xml:space="preserve">L’unité de réponse </w:t>
      </w:r>
      <w:bookmarkStart w:id="43" w:name="_Hlk41557275"/>
      <w:r w:rsidRPr="0056123B">
        <w:rPr>
          <w:lang w:val="fr-FR" w:bidi="fr-FR"/>
        </w:rPr>
        <w:t>prendra en charge une configuration sécurisée à l’aide de HTTPS</w:t>
      </w:r>
      <w:bookmarkEnd w:id="43"/>
      <w:r w:rsidRPr="0056123B">
        <w:rPr>
          <w:lang w:val="fr-FR" w:bidi="fr-FR"/>
        </w:rPr>
        <w:t xml:space="preserve">. </w:t>
      </w:r>
    </w:p>
    <w:p w:rsidR="00371869" w:rsidRDefault="00780B0C" w:rsidP="00051EFB">
      <w:pPr>
        <w:pStyle w:val="Nadpis6"/>
        <w:rPr>
          <w:lang w:val="fr-FR" w:bidi="fr-FR"/>
        </w:rPr>
      </w:pPr>
      <w:r w:rsidRPr="0056123B">
        <w:rPr>
          <w:lang w:val="fr-FR" w:bidi="fr-FR"/>
        </w:rPr>
        <w:t xml:space="preserve">L’unité de réponse </w:t>
      </w:r>
      <w:bookmarkStart w:id="44" w:name="_Hlk41557349"/>
      <w:r w:rsidRPr="0056123B">
        <w:rPr>
          <w:lang w:val="fr-FR" w:bidi="fr-FR"/>
        </w:rPr>
        <w:t>permettra de mettre à jour le logiciel (micrologiciel) sur le réseau via l’interface Internet</w:t>
      </w:r>
      <w:bookmarkEnd w:id="44"/>
      <w:r w:rsidRPr="0056123B">
        <w:rPr>
          <w:lang w:val="fr-FR" w:bidi="fr-FR"/>
        </w:rPr>
        <w:t xml:space="preserve">. </w:t>
      </w:r>
    </w:p>
    <w:p w:rsidR="00463FF7" w:rsidRPr="00463FF7" w:rsidRDefault="00463FF7" w:rsidP="00463FF7">
      <w:pPr>
        <w:pStyle w:val="Nadpis6"/>
        <w:rPr>
          <w:lang w:bidi="fr-FR"/>
        </w:rPr>
      </w:pPr>
      <w:r w:rsidRPr="0056123B">
        <w:rPr>
          <w:lang w:val="fr-FR" w:bidi="fr-FR"/>
        </w:rPr>
        <w:t>L’unité de réponse permettra de mettre à jour le logiciel (micrologiciel)</w:t>
      </w:r>
      <w:r>
        <w:rPr>
          <w:lang w:val="fr-FR" w:bidi="fr-FR"/>
        </w:rPr>
        <w:t xml:space="preserve"> </w:t>
      </w:r>
      <w:r w:rsidRPr="00463FF7">
        <w:rPr>
          <w:lang w:val="fr-FR" w:bidi="fr-FR"/>
        </w:rPr>
        <w:t>localement sur une carte mémoire.</w:t>
      </w:r>
    </w:p>
    <w:p w:rsidR="006C237B" w:rsidRPr="0056123B" w:rsidRDefault="00780B0C" w:rsidP="006C237B">
      <w:pPr>
        <w:pStyle w:val="Nadpis6"/>
        <w:rPr>
          <w:lang w:val="cs-CZ"/>
        </w:rPr>
      </w:pPr>
      <w:r w:rsidRPr="0056123B">
        <w:rPr>
          <w:lang w:val="fr-FR" w:bidi="fr-FR"/>
        </w:rPr>
        <w:t xml:space="preserve">L’unité de réponse </w:t>
      </w:r>
      <w:bookmarkStart w:id="45" w:name="_Hlk41557381"/>
      <w:r w:rsidRPr="0056123B">
        <w:rPr>
          <w:lang w:val="fr-FR" w:bidi="fr-FR"/>
        </w:rPr>
        <w:t>synchronisera en externe le temps avec un serveur NTP (Network Time Protocol)</w:t>
      </w:r>
      <w:bookmarkEnd w:id="45"/>
      <w:r w:rsidRPr="0056123B">
        <w:rPr>
          <w:lang w:val="fr-FR" w:bidi="fr-FR"/>
        </w:rPr>
        <w:t>.</w:t>
      </w:r>
    </w:p>
    <w:p w:rsidR="00F07E0C" w:rsidRPr="0056123B" w:rsidRDefault="00780B0C" w:rsidP="00F07E0C">
      <w:pPr>
        <w:pStyle w:val="Nadpis6"/>
        <w:rPr>
          <w:lang w:val="cs-CZ"/>
        </w:rPr>
      </w:pPr>
      <w:r w:rsidRPr="0056123B">
        <w:rPr>
          <w:lang w:val="fr-FR" w:bidi="fr-FR"/>
        </w:rPr>
        <w:t>L’unité de réponse prendra en charge le protocole TR-069 pour la configuration et la gestion de l’équipement à distance.</w:t>
      </w:r>
    </w:p>
    <w:p w:rsidR="004F6E68" w:rsidRPr="0056123B" w:rsidRDefault="00780B0C" w:rsidP="004F6E68">
      <w:pPr>
        <w:pStyle w:val="Nadpis6"/>
        <w:rPr>
          <w:lang w:val="cs-CZ"/>
        </w:rPr>
      </w:pPr>
      <w:r w:rsidRPr="0056123B">
        <w:rPr>
          <w:lang w:val="fr-FR" w:bidi="fr-FR"/>
        </w:rPr>
        <w:t xml:space="preserve">L’unité de réponse </w:t>
      </w:r>
      <w:bookmarkStart w:id="46" w:name="_Hlk41557393"/>
      <w:r w:rsidRPr="0056123B">
        <w:rPr>
          <w:lang w:val="fr-FR" w:bidi="fr-FR"/>
        </w:rPr>
        <w:t>prendra en charge la configuration de sauvegarde et de restauration</w:t>
      </w:r>
      <w:bookmarkEnd w:id="46"/>
      <w:r w:rsidRPr="0056123B">
        <w:rPr>
          <w:lang w:val="fr-FR" w:bidi="fr-FR"/>
        </w:rPr>
        <w:t>.</w:t>
      </w:r>
    </w:p>
    <w:p w:rsidR="000915FB" w:rsidRPr="0056123B" w:rsidRDefault="00780B0C" w:rsidP="0088548C">
      <w:pPr>
        <w:pStyle w:val="Nadpis6"/>
        <w:rPr>
          <w:lang w:val="cs-CZ"/>
        </w:rPr>
      </w:pPr>
      <w:r w:rsidRPr="0056123B">
        <w:rPr>
          <w:lang w:val="fr-FR" w:bidi="fr-FR"/>
        </w:rPr>
        <w:t xml:space="preserve">L’unité de réponse </w:t>
      </w:r>
      <w:bookmarkStart w:id="47" w:name="_Hlk41557407"/>
      <w:r w:rsidRPr="0056123B">
        <w:rPr>
          <w:lang w:val="fr-FR" w:bidi="fr-FR"/>
        </w:rPr>
        <w:t>stockera tous les paramètres du client dans la mémoire de sauvegarde, qui sera conservée en cas de panne de courant ou de redémarrage</w:t>
      </w:r>
      <w:bookmarkEnd w:id="47"/>
      <w:r w:rsidRPr="0056123B">
        <w:rPr>
          <w:lang w:val="fr-FR" w:bidi="fr-FR"/>
        </w:rPr>
        <w:t>.</w:t>
      </w:r>
    </w:p>
    <w:p w:rsidR="000E2D3D" w:rsidRPr="0056123B" w:rsidRDefault="00D41218" w:rsidP="007345E3">
      <w:pPr>
        <w:pStyle w:val="Nadpis5"/>
        <w:rPr>
          <w:lang w:val="cs-CZ"/>
        </w:rPr>
      </w:pPr>
      <w:r w:rsidRPr="0056123B">
        <w:rPr>
          <w:lang w:val="fr-FR" w:bidi="fr-FR"/>
        </w:rPr>
        <w:t>Diagnostic de l’unité de réponse</w:t>
      </w:r>
    </w:p>
    <w:p w:rsidR="00620309" w:rsidRPr="0056123B" w:rsidRDefault="00780B0C" w:rsidP="00620309">
      <w:pPr>
        <w:pStyle w:val="Nadpis6"/>
        <w:rPr>
          <w:lang w:val="cs-CZ"/>
        </w:rPr>
      </w:pPr>
      <w:r w:rsidRPr="0056123B">
        <w:rPr>
          <w:lang w:val="fr-FR" w:bidi="fr-FR"/>
        </w:rPr>
        <w:lastRenderedPageBreak/>
        <w:t xml:space="preserve">L’unité de réponse </w:t>
      </w:r>
      <w:bookmarkStart w:id="48" w:name="_Hlk41557752"/>
      <w:r w:rsidRPr="0056123B">
        <w:rPr>
          <w:lang w:val="fr-FR" w:bidi="fr-FR"/>
        </w:rPr>
        <w:t>sera équipée de voyants LED qui indiqueront les informations relatives au statut. Ils indiqueront le statut du fonctionnement de l’unité et fourniront des informations relatives à l’alimentation et l’état du réseau</w:t>
      </w:r>
      <w:bookmarkEnd w:id="48"/>
      <w:r w:rsidRPr="0056123B">
        <w:rPr>
          <w:lang w:val="fr-FR" w:bidi="fr-FR"/>
        </w:rPr>
        <w:t>.</w:t>
      </w:r>
    </w:p>
    <w:p w:rsidR="00620309" w:rsidRPr="0056123B" w:rsidRDefault="00780B0C" w:rsidP="00620309">
      <w:pPr>
        <w:pStyle w:val="Nadpis6"/>
        <w:rPr>
          <w:lang w:val="cs-CZ"/>
        </w:rPr>
      </w:pPr>
      <w:r w:rsidRPr="0056123B">
        <w:rPr>
          <w:lang w:val="fr-FR" w:bidi="fr-FR"/>
        </w:rPr>
        <w:t xml:space="preserve">L’unité de réponse </w:t>
      </w:r>
      <w:bookmarkStart w:id="49" w:name="_Hlk41557809"/>
      <w:r w:rsidRPr="0056123B">
        <w:rPr>
          <w:lang w:val="fr-FR" w:bidi="fr-FR"/>
        </w:rPr>
        <w:t>sera surveillée par la fonction Watchdog, qui prendra automatiquement en charge les processus ou redémarrera l’équipement en cas de dysfonctionnement de l’unité</w:t>
      </w:r>
      <w:bookmarkEnd w:id="49"/>
      <w:r w:rsidRPr="0056123B">
        <w:rPr>
          <w:lang w:val="fr-FR" w:bidi="fr-FR"/>
        </w:rPr>
        <w:t>.</w:t>
      </w:r>
    </w:p>
    <w:p w:rsidR="002B6A89" w:rsidRPr="0056123B" w:rsidRDefault="00780B0C" w:rsidP="006C49D8">
      <w:pPr>
        <w:pStyle w:val="Nadpis6"/>
        <w:rPr>
          <w:lang w:val="cs-CZ"/>
        </w:rPr>
      </w:pPr>
      <w:r w:rsidRPr="0056123B">
        <w:rPr>
          <w:lang w:val="fr-FR" w:bidi="fr-FR"/>
        </w:rPr>
        <w:t>L’unité de réponse prendra en charge la capture et le téléchargement des journaux relatifs au diagnostic via l’interface Internet pour les besoins de l’administrateur.</w:t>
      </w:r>
    </w:p>
    <w:p w:rsidR="00BE582D" w:rsidRPr="0056123B" w:rsidRDefault="00A13E8C" w:rsidP="00BE582D">
      <w:pPr>
        <w:pStyle w:val="Nadpis6"/>
        <w:rPr>
          <w:lang w:val="cs-CZ"/>
        </w:rPr>
      </w:pPr>
      <w:r w:rsidRPr="0056123B">
        <w:rPr>
          <w:lang w:val="fr-FR" w:bidi="fr-FR"/>
        </w:rPr>
        <w:t>Le PING pourra être envoyé depuis l’unité de réponse pour vérifier l’accès à l’adresse réseau.</w:t>
      </w:r>
    </w:p>
    <w:p w:rsidR="000E2D3D" w:rsidRPr="0056123B" w:rsidRDefault="00D75460" w:rsidP="007345E3">
      <w:pPr>
        <w:pStyle w:val="Nadpis5"/>
        <w:rPr>
          <w:lang w:val="cs-CZ"/>
        </w:rPr>
      </w:pPr>
      <w:bookmarkStart w:id="50" w:name="_Hlk41557836"/>
      <w:r w:rsidRPr="0056123B">
        <w:rPr>
          <w:lang w:val="fr-FR" w:bidi="fr-FR"/>
        </w:rPr>
        <w:t>Interfaces matérielles</w:t>
      </w:r>
    </w:p>
    <w:bookmarkEnd w:id="50"/>
    <w:p w:rsidR="000E2D3D" w:rsidRPr="0056123B" w:rsidRDefault="00AB0310" w:rsidP="004A3C3A">
      <w:pPr>
        <w:pStyle w:val="Nadpis6"/>
        <w:rPr>
          <w:lang w:val="cs-CZ"/>
        </w:rPr>
      </w:pPr>
      <w:r w:rsidRPr="0056123B">
        <w:rPr>
          <w:lang w:val="fr-FR" w:bidi="fr-FR"/>
        </w:rPr>
        <w:t>Interface réseau</w:t>
      </w:r>
    </w:p>
    <w:p w:rsidR="00C51EDA" w:rsidRPr="0056123B" w:rsidRDefault="00780B0C" w:rsidP="001646AF">
      <w:pPr>
        <w:pStyle w:val="Nadpis7"/>
        <w:rPr>
          <w:lang w:val="cs-CZ"/>
        </w:rPr>
      </w:pPr>
      <w:r w:rsidRPr="0056123B">
        <w:rPr>
          <w:lang w:val="fr-FR" w:bidi="fr-FR"/>
        </w:rPr>
        <w:t xml:space="preserve">L’unité de réponse </w:t>
      </w:r>
      <w:bookmarkStart w:id="51" w:name="_Hlk41557869"/>
      <w:r w:rsidRPr="0056123B">
        <w:rPr>
          <w:lang w:val="fr-FR" w:bidi="fr-FR"/>
        </w:rPr>
        <w:t>sera équipée d’un port Ethernet 10BASE-T/100BASE-TX Fast avec un connecteur standard RJ-45 et prendra en charge le paramétrage automatique de la vitesse du réseau (100 Mbit/s et 10 Mbit/s) et du mode de transmission (duplex intégral et semi-duplex</w:t>
      </w:r>
      <w:bookmarkEnd w:id="51"/>
      <w:r w:rsidRPr="0056123B">
        <w:rPr>
          <w:lang w:val="fr-FR" w:bidi="fr-FR"/>
        </w:rPr>
        <w:t>).</w:t>
      </w:r>
    </w:p>
    <w:p w:rsidR="00532FE1" w:rsidRPr="0056123B" w:rsidRDefault="007F2D9A" w:rsidP="00532FE1">
      <w:pPr>
        <w:pStyle w:val="Nadpis6"/>
        <w:rPr>
          <w:lang w:val="cs-CZ"/>
        </w:rPr>
      </w:pPr>
      <w:r w:rsidRPr="0056123B">
        <w:rPr>
          <w:lang w:val="fr-FR" w:bidi="fr-FR"/>
        </w:rPr>
        <w:t>Entrées et sorties</w:t>
      </w:r>
    </w:p>
    <w:p w:rsidR="00532FE1" w:rsidRPr="0056123B" w:rsidRDefault="00780B0C" w:rsidP="00532FE1">
      <w:pPr>
        <w:pStyle w:val="Nadpis7"/>
        <w:rPr>
          <w:lang w:val="cs-CZ"/>
        </w:rPr>
      </w:pPr>
      <w:r w:rsidRPr="0056123B">
        <w:rPr>
          <w:lang w:val="fr-FR" w:bidi="fr-FR"/>
        </w:rPr>
        <w:t>L’unité de réponse sera équipée d’une entrée digitale permettant de connecter la touche de la sonnette.</w:t>
      </w:r>
    </w:p>
    <w:p w:rsidR="00532FE1" w:rsidRPr="0056123B" w:rsidRDefault="00780B0C" w:rsidP="00532FE1">
      <w:pPr>
        <w:pStyle w:val="Nadpis7"/>
        <w:rPr>
          <w:lang w:val="cs-CZ"/>
        </w:rPr>
      </w:pPr>
      <w:r w:rsidRPr="0056123B">
        <w:rPr>
          <w:lang w:val="fr-FR" w:bidi="fr-FR"/>
        </w:rPr>
        <w:t xml:space="preserve">L’unité de réponse </w:t>
      </w:r>
      <w:bookmarkStart w:id="52" w:name="_Hlk41558157"/>
      <w:r w:rsidRPr="0056123B">
        <w:rPr>
          <w:lang w:val="fr-FR" w:bidi="fr-FR"/>
        </w:rPr>
        <w:t xml:space="preserve">sera équipée d’une sortie de ligne </w:t>
      </w:r>
      <w:bookmarkEnd w:id="52"/>
      <w:r w:rsidRPr="0056123B">
        <w:rPr>
          <w:lang w:val="fr-FR" w:bidi="fr-FR"/>
        </w:rPr>
        <w:t>(600 mV RMS).</w:t>
      </w:r>
    </w:p>
    <w:p w:rsidR="00AD7D2B" w:rsidRPr="0056123B" w:rsidRDefault="007F2D9A" w:rsidP="00AD7D2B">
      <w:pPr>
        <w:pStyle w:val="Nadpis6"/>
        <w:rPr>
          <w:lang w:val="cs-CZ"/>
        </w:rPr>
      </w:pPr>
      <w:r w:rsidRPr="0056123B">
        <w:rPr>
          <w:lang w:val="fr-FR" w:bidi="fr-FR"/>
        </w:rPr>
        <w:t>Alimentation</w:t>
      </w:r>
    </w:p>
    <w:p w:rsidR="00AD7D2B" w:rsidRPr="0056123B" w:rsidRDefault="00780B0C" w:rsidP="00AD7D2B">
      <w:pPr>
        <w:pStyle w:val="Nadpis7"/>
        <w:rPr>
          <w:lang w:val="cs-CZ"/>
        </w:rPr>
      </w:pPr>
      <w:r w:rsidRPr="0056123B">
        <w:rPr>
          <w:lang w:val="fr-FR" w:bidi="fr-FR"/>
        </w:rPr>
        <w:t xml:space="preserve">L’unité de réponse sera équipée d’un </w:t>
      </w:r>
      <w:bookmarkStart w:id="53" w:name="_Hlk41558184"/>
      <w:r w:rsidRPr="0056123B">
        <w:rPr>
          <w:lang w:val="fr-FR" w:bidi="fr-FR"/>
        </w:rPr>
        <w:t>bornier amovible à vis pour connecter une alimentation externe</w:t>
      </w:r>
      <w:bookmarkEnd w:id="53"/>
      <w:r w:rsidRPr="0056123B">
        <w:rPr>
          <w:lang w:val="fr-FR" w:bidi="fr-FR"/>
        </w:rPr>
        <w:t>.</w:t>
      </w:r>
    </w:p>
    <w:p w:rsidR="007F0537" w:rsidRPr="0056123B" w:rsidRDefault="00D7419B" w:rsidP="007345E3">
      <w:pPr>
        <w:pStyle w:val="Nadpis5"/>
        <w:rPr>
          <w:lang w:val="cs-CZ"/>
        </w:rPr>
      </w:pPr>
      <w:r w:rsidRPr="0056123B">
        <w:rPr>
          <w:lang w:val="fr-FR" w:bidi="fr-FR"/>
        </w:rPr>
        <w:t>Boîtier, capot et réalisation</w:t>
      </w:r>
    </w:p>
    <w:p w:rsidR="00AA0415" w:rsidRPr="0056123B" w:rsidRDefault="00780B0C" w:rsidP="00AA0415">
      <w:pPr>
        <w:pStyle w:val="Nadpis6"/>
        <w:numPr>
          <w:ilvl w:val="5"/>
          <w:numId w:val="13"/>
        </w:numPr>
        <w:rPr>
          <w:lang w:val="cs-CZ"/>
        </w:rPr>
      </w:pPr>
      <w:r w:rsidRPr="0056123B">
        <w:rPr>
          <w:lang w:val="fr-FR" w:bidi="fr-FR"/>
        </w:rPr>
        <w:t>L’unité de réponse respectera les éléments suivants :</w:t>
      </w:r>
    </w:p>
    <w:p w:rsidR="000919AB" w:rsidRPr="0056123B" w:rsidRDefault="00D7419B" w:rsidP="000919AB">
      <w:pPr>
        <w:pStyle w:val="Nadpis7"/>
        <w:rPr>
          <w:lang w:val="cs-CZ"/>
        </w:rPr>
      </w:pPr>
      <w:r w:rsidRPr="0056123B">
        <w:rPr>
          <w:lang w:val="fr-FR" w:bidi="fr-FR"/>
        </w:rPr>
        <w:t xml:space="preserve">Présence d’un panneau tactile en façade en verre trempé de </w:t>
      </w:r>
      <w:r w:rsidR="00463FF7">
        <w:rPr>
          <w:lang w:val="fr-FR" w:bidi="fr-FR"/>
        </w:rPr>
        <w:t>4</w:t>
      </w:r>
      <w:r w:rsidRPr="0056123B">
        <w:rPr>
          <w:lang w:val="fr-FR" w:bidi="fr-FR"/>
        </w:rPr>
        <w:t xml:space="preserve"> mm.</w:t>
      </w:r>
    </w:p>
    <w:p w:rsidR="00180A90" w:rsidRPr="0056123B" w:rsidRDefault="00D7419B" w:rsidP="00180A90">
      <w:pPr>
        <w:pStyle w:val="Nadpis7"/>
        <w:rPr>
          <w:lang w:val="cs-CZ"/>
        </w:rPr>
      </w:pPr>
      <w:r w:rsidRPr="0056123B">
        <w:rPr>
          <w:lang w:val="fr-FR" w:bidi="fr-FR"/>
        </w:rPr>
        <w:t>Réalisation compacte non modulaire.</w:t>
      </w:r>
    </w:p>
    <w:p w:rsidR="00F1052E" w:rsidRPr="0056123B" w:rsidRDefault="00D7419B" w:rsidP="00F1052E">
      <w:pPr>
        <w:pStyle w:val="Nadpis7"/>
        <w:rPr>
          <w:lang w:val="cs-CZ"/>
        </w:rPr>
      </w:pPr>
      <w:r w:rsidRPr="0056123B">
        <w:rPr>
          <w:lang w:val="fr-FR" w:bidi="fr-FR"/>
        </w:rPr>
        <w:t>Montage encastré.</w:t>
      </w:r>
      <w:bookmarkStart w:id="54" w:name="_GoBack"/>
      <w:bookmarkEnd w:id="54"/>
    </w:p>
    <w:p w:rsidR="00F1052E" w:rsidRPr="0056123B" w:rsidRDefault="00D7419B" w:rsidP="00F1052E">
      <w:pPr>
        <w:pStyle w:val="Nadpis7"/>
        <w:rPr>
          <w:lang w:val="cs-CZ"/>
        </w:rPr>
      </w:pPr>
      <w:r w:rsidRPr="0056123B">
        <w:rPr>
          <w:lang w:val="fr-FR" w:bidi="fr-FR"/>
        </w:rPr>
        <w:t>Possibilité de modifier l’angle d’installation vertical jusqu’à 5° sur la gauche ou la droite.</w:t>
      </w:r>
    </w:p>
    <w:p w:rsidR="00B45EE1" w:rsidRPr="0056123B" w:rsidRDefault="00D7419B" w:rsidP="00B45EE1">
      <w:pPr>
        <w:pStyle w:val="Nadpis7"/>
        <w:rPr>
          <w:lang w:val="cs-CZ"/>
        </w:rPr>
      </w:pPr>
      <w:r w:rsidRPr="0056123B">
        <w:rPr>
          <w:lang w:val="fr-FR" w:bidi="fr-FR"/>
        </w:rPr>
        <w:t>Disponible en noir et blanc.</w:t>
      </w:r>
    </w:p>
    <w:p w:rsidR="00C51EDA" w:rsidRPr="0056123B" w:rsidRDefault="00D7419B" w:rsidP="007345E3">
      <w:pPr>
        <w:pStyle w:val="Nadpis5"/>
        <w:rPr>
          <w:lang w:val="cs-CZ"/>
        </w:rPr>
      </w:pPr>
      <w:r w:rsidRPr="0056123B">
        <w:rPr>
          <w:lang w:val="fr-FR" w:bidi="fr-FR"/>
        </w:rPr>
        <w:t>Alimentation</w:t>
      </w:r>
    </w:p>
    <w:p w:rsidR="00C51EDA" w:rsidRPr="0056123B" w:rsidRDefault="00C51EDA" w:rsidP="007F0537">
      <w:pPr>
        <w:pStyle w:val="Nadpis6"/>
        <w:rPr>
          <w:lang w:val="cs-CZ"/>
        </w:rPr>
      </w:pPr>
      <w:r w:rsidRPr="0056123B">
        <w:rPr>
          <w:lang w:val="fr-FR" w:bidi="fr-FR"/>
        </w:rPr>
        <w:t>Power over Ethernet IEEE 802.3af/802.3at Type 1 Class 0</w:t>
      </w:r>
    </w:p>
    <w:p w:rsidR="00762D65" w:rsidRPr="0056123B" w:rsidRDefault="006D7C30" w:rsidP="00243426">
      <w:pPr>
        <w:pStyle w:val="Nadpis6"/>
        <w:rPr>
          <w:lang w:val="cs-CZ"/>
        </w:rPr>
      </w:pPr>
      <w:r w:rsidRPr="0056123B">
        <w:rPr>
          <w:lang w:val="fr-FR" w:bidi="fr-FR"/>
        </w:rPr>
        <w:t>12 V DC, max : 1 A</w:t>
      </w:r>
    </w:p>
    <w:p w:rsidR="000E2D3D" w:rsidRPr="0056123B" w:rsidRDefault="00D7419B" w:rsidP="007345E3">
      <w:pPr>
        <w:pStyle w:val="Nadpis5"/>
        <w:rPr>
          <w:lang w:val="cs-CZ"/>
        </w:rPr>
      </w:pPr>
      <w:r w:rsidRPr="0056123B">
        <w:rPr>
          <w:lang w:val="fr-FR" w:bidi="fr-FR"/>
        </w:rPr>
        <w:t>Environnement</w:t>
      </w:r>
    </w:p>
    <w:p w:rsidR="000B7143" w:rsidRPr="0056123B" w:rsidRDefault="00780B0C" w:rsidP="000B7143">
      <w:pPr>
        <w:pStyle w:val="Nadpis6"/>
        <w:rPr>
          <w:lang w:val="cs-CZ"/>
        </w:rPr>
      </w:pPr>
      <w:r w:rsidRPr="0056123B">
        <w:rPr>
          <w:lang w:val="fr-FR" w:bidi="fr-FR"/>
        </w:rPr>
        <w:t>L’unité de réponse respectera les éléments suivants :</w:t>
      </w:r>
    </w:p>
    <w:p w:rsidR="00C51EDA" w:rsidRPr="0056123B" w:rsidRDefault="00D7419B" w:rsidP="000B7143">
      <w:pPr>
        <w:pStyle w:val="Nadpis7"/>
        <w:rPr>
          <w:lang w:val="cs-CZ"/>
        </w:rPr>
      </w:pPr>
      <w:bookmarkStart w:id="55" w:name="_Hlk41558690"/>
      <w:r w:rsidRPr="0056123B">
        <w:rPr>
          <w:lang w:val="fr-FR" w:bidi="fr-FR"/>
        </w:rPr>
        <w:t xml:space="preserve">Plage de températures de service </w:t>
      </w:r>
      <w:bookmarkStart w:id="56" w:name="OLE_LINK3"/>
      <w:bookmarkEnd w:id="55"/>
      <w:r w:rsidRPr="0056123B">
        <w:rPr>
          <w:lang w:val="fr-FR" w:bidi="fr-FR"/>
        </w:rPr>
        <w:t xml:space="preserve">0 </w:t>
      </w:r>
      <w:r w:rsidR="00C51EDA" w:rsidRPr="0056123B">
        <w:rPr>
          <w:lang w:val="fr-FR" w:bidi="fr-FR"/>
        </w:rPr>
        <w:sym w:font="Symbol" w:char="F0B0"/>
      </w:r>
      <w:r w:rsidRPr="0056123B">
        <w:rPr>
          <w:lang w:val="fr-FR" w:bidi="fr-FR"/>
        </w:rPr>
        <w:t xml:space="preserve">C à +50 </w:t>
      </w:r>
      <w:r w:rsidR="00C51EDA" w:rsidRPr="0056123B">
        <w:rPr>
          <w:lang w:val="fr-FR" w:bidi="fr-FR"/>
        </w:rPr>
        <w:sym w:font="Symbol" w:char="F0B0"/>
      </w:r>
      <w:r w:rsidRPr="0056123B">
        <w:rPr>
          <w:lang w:val="fr-FR" w:bidi="fr-FR"/>
        </w:rPr>
        <w:t>C</w:t>
      </w:r>
      <w:bookmarkEnd w:id="56"/>
      <w:r w:rsidRPr="0056123B">
        <w:rPr>
          <w:lang w:val="fr-FR" w:bidi="fr-FR"/>
        </w:rPr>
        <w:t>.</w:t>
      </w:r>
    </w:p>
    <w:p w:rsidR="00AB602B" w:rsidRPr="0056123B" w:rsidRDefault="00D7419B" w:rsidP="00AB602B">
      <w:pPr>
        <w:pStyle w:val="Nadpis7"/>
        <w:rPr>
          <w:lang w:val="cs-CZ"/>
        </w:rPr>
      </w:pPr>
      <w:bookmarkStart w:id="57" w:name="_Hlk41558720"/>
      <w:r w:rsidRPr="0056123B">
        <w:rPr>
          <w:lang w:val="fr-FR" w:bidi="fr-FR"/>
        </w:rPr>
        <w:t xml:space="preserve">Humidité relative de service </w:t>
      </w:r>
      <w:bookmarkEnd w:id="57"/>
      <w:r w:rsidRPr="0056123B">
        <w:rPr>
          <w:lang w:val="fr-FR" w:bidi="fr-FR"/>
        </w:rPr>
        <w:t>10–90% (sans condensation).</w:t>
      </w:r>
    </w:p>
    <w:p w:rsidR="0048796E" w:rsidRPr="0056123B" w:rsidRDefault="00B60335" w:rsidP="0048796E">
      <w:pPr>
        <w:pStyle w:val="Nadpis7"/>
        <w:rPr>
          <w:lang w:val="cs-CZ"/>
        </w:rPr>
      </w:pPr>
      <w:r w:rsidRPr="0056123B">
        <w:rPr>
          <w:lang w:val="fr-FR" w:bidi="fr-FR"/>
        </w:rPr>
        <w:t>Stockage entre -20 et 70 °C.</w:t>
      </w:r>
    </w:p>
    <w:p w:rsidR="000E2D3D" w:rsidRPr="0056123B" w:rsidRDefault="00C063CE" w:rsidP="00854DFB">
      <w:pPr>
        <w:pStyle w:val="Nadpis1"/>
        <w:rPr>
          <w:lang w:val="cs-CZ"/>
        </w:rPr>
      </w:pPr>
      <w:r w:rsidRPr="0056123B">
        <w:rPr>
          <w:lang w:bidi="fr-FR"/>
        </w:rPr>
        <w:t>RÉALISATION</w:t>
      </w:r>
    </w:p>
    <w:p w:rsidR="000E2D3D" w:rsidRPr="0056123B" w:rsidRDefault="000E2D3D" w:rsidP="005257E9">
      <w:pPr>
        <w:pStyle w:val="Nadpis2"/>
        <w:rPr>
          <w:lang w:val="cs-CZ"/>
        </w:rPr>
      </w:pPr>
      <w:r w:rsidRPr="0056123B">
        <w:rPr>
          <w:lang w:val="fr-FR" w:bidi="fr-FR"/>
        </w:rPr>
        <w:t>Installation</w:t>
      </w:r>
    </w:p>
    <w:p w:rsidR="000A024A" w:rsidRPr="0056123B" w:rsidRDefault="008A2F74" w:rsidP="00962E94">
      <w:pPr>
        <w:pStyle w:val="Nadpis3"/>
        <w:rPr>
          <w:lang w:val="cs-CZ"/>
        </w:rPr>
      </w:pPr>
      <w:bookmarkStart w:id="58" w:name="_Hlk41581584"/>
      <w:r w:rsidRPr="0056123B">
        <w:rPr>
          <w:lang w:val="fr-FR" w:bidi="fr-FR"/>
        </w:rPr>
        <w:t>Le fournisseur respectera attentivement les instructions indiquées dans la documentation fournie par le fabricant pour s’assurer que toutes les mesures sont prises pour mettre en place un système fiable et facile à utiliser</w:t>
      </w:r>
      <w:bookmarkEnd w:id="58"/>
      <w:r w:rsidRPr="0056123B">
        <w:rPr>
          <w:lang w:val="fr-FR" w:bidi="fr-FR"/>
        </w:rPr>
        <w:t>.</w:t>
      </w:r>
      <w:bookmarkStart w:id="59" w:name="_Hlk41581629"/>
    </w:p>
    <w:p w:rsidR="00FA6150" w:rsidRPr="0056123B" w:rsidRDefault="008A2F74" w:rsidP="00962E94">
      <w:pPr>
        <w:pStyle w:val="Nadpis3"/>
        <w:rPr>
          <w:lang w:val="cs-CZ"/>
        </w:rPr>
      </w:pPr>
      <w:r w:rsidRPr="0056123B">
        <w:rPr>
          <w:lang w:val="fr-FR" w:bidi="fr-FR"/>
        </w:rPr>
        <w:lastRenderedPageBreak/>
        <w:t>L’ensemble des équipements sera testé et configuré conformément aux instructions du fabricant avant l’installation</w:t>
      </w:r>
      <w:bookmarkEnd w:id="59"/>
      <w:r w:rsidRPr="0056123B">
        <w:rPr>
          <w:lang w:val="fr-FR" w:bidi="fr-FR"/>
        </w:rPr>
        <w:t>.</w:t>
      </w:r>
    </w:p>
    <w:p w:rsidR="000E2D3D" w:rsidRPr="0056123B" w:rsidRDefault="008A2F74" w:rsidP="005257E9">
      <w:pPr>
        <w:pStyle w:val="Nadpis3"/>
        <w:rPr>
          <w:lang w:val="cs-CZ"/>
        </w:rPr>
      </w:pPr>
      <w:bookmarkStart w:id="60" w:name="_Hlk41581640"/>
      <w:r w:rsidRPr="0056123B">
        <w:rPr>
          <w:lang w:val="fr-FR" w:bidi="fr-FR"/>
        </w:rPr>
        <w:t>Les produits comprendront toujours la dernière version la plus récente du micrologiciel fourni par le fabricant</w:t>
      </w:r>
      <w:bookmarkEnd w:id="60"/>
      <w:r w:rsidRPr="0056123B">
        <w:rPr>
          <w:lang w:val="fr-FR" w:bidi="fr-FR"/>
        </w:rPr>
        <w:t>.</w:t>
      </w:r>
    </w:p>
    <w:p w:rsidR="000E2D3D" w:rsidRPr="0056123B" w:rsidRDefault="008A2F74" w:rsidP="005257E9">
      <w:pPr>
        <w:pStyle w:val="Nadpis3"/>
        <w:rPr>
          <w:lang w:val="cs-CZ"/>
        </w:rPr>
      </w:pPr>
      <w:bookmarkStart w:id="61" w:name="_Hlk41581655"/>
      <w:r w:rsidRPr="0056123B">
        <w:rPr>
          <w:lang w:val="fr-FR" w:bidi="fr-FR"/>
        </w:rPr>
        <w:t>L’ensemble des équipements nécessitant une identification par mot de passe de la part de l’utilisateur comprendra le ou les mots de passe associés aux utilisateurs / emplacements. Aucun système / produit ne peut disposer de mot de passe par défaut</w:t>
      </w:r>
      <w:bookmarkEnd w:id="61"/>
      <w:r w:rsidRPr="0056123B">
        <w:rPr>
          <w:lang w:val="fr-FR" w:bidi="fr-FR"/>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2" w:name="_Hlk41581666"/>
      <w:r w:rsidRPr="0056123B">
        <w:rPr>
          <w:lang w:val="fr-FR" w:bidi="fr-FR"/>
        </w:rPr>
        <w:t>FIN DE PARTIE</w:t>
      </w:r>
    </w:p>
    <w:bookmarkEnd w:id="62"/>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469" w:rsidRDefault="00A44469" w:rsidP="00546640">
      <w:r>
        <w:separator/>
      </w:r>
    </w:p>
  </w:endnote>
  <w:endnote w:type="continuationSeparator" w:id="0">
    <w:p w:rsidR="00A44469" w:rsidRDefault="00A44469"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fr-FR" w:bidi="fr-FR"/>
      </w:rPr>
      <w:t>2N</w:t>
    </w:r>
    <w:r w:rsidRPr="00D73679">
      <w:rPr>
        <w:rFonts w:ascii="Arial" w:hAnsi="Arial" w:cs="Arial"/>
        <w:vertAlign w:val="superscript"/>
        <w:lang w:val="fr-FR" w:bidi="fr-FR"/>
      </w:rPr>
      <w:t>®</w:t>
    </w:r>
    <w:r w:rsidRPr="00D73679">
      <w:rPr>
        <w:rFonts w:ascii="Arial" w:hAnsi="Arial" w:cs="Arial"/>
        <w:lang w:val="fr-FR" w:bidi="fr-FR"/>
      </w:rPr>
      <w:t xml:space="preserve"> Indoor </w:t>
    </w:r>
    <w:r w:rsidR="00463FF7">
      <w:rPr>
        <w:rFonts w:ascii="Arial" w:hAnsi="Arial" w:cs="Arial"/>
        <w:lang w:val="fr-FR" w:bidi="fr-FR"/>
      </w:rPr>
      <w:t>Compact</w:t>
    </w:r>
    <w:r w:rsidRPr="00D73679">
      <w:rPr>
        <w:rFonts w:ascii="Arial" w:hAnsi="Arial" w:cs="Arial"/>
        <w:lang w:val="fr-FR" w:bidi="fr-FR"/>
      </w:rPr>
      <w:tab/>
    </w:r>
    <w:r w:rsidRPr="00D73679">
      <w:rPr>
        <w:rFonts w:ascii="Arial" w:hAnsi="Arial" w:cs="Arial"/>
        <w:lang w:val="fr-FR" w:bidi="fr-FR"/>
      </w:rPr>
      <w:tab/>
    </w:r>
    <w:r w:rsidR="00463FF7" w:rsidRPr="00D73679">
      <w:rPr>
        <w:rFonts w:ascii="Arial" w:hAnsi="Arial" w:cs="Arial"/>
        <w:noProof/>
      </w:rPr>
      <w:t xml:space="preserve">Audio Indoor Answering Unit (IP) </w:t>
    </w:r>
    <w:r w:rsidR="00463FF7" w:rsidRPr="00D73679">
      <w:rPr>
        <w:rFonts w:ascii="Arial" w:hAnsi="Arial" w:cs="Arial"/>
        <w:bCs/>
      </w:rPr>
      <w:t>28 15 23.1</w:t>
    </w:r>
    <w:r w:rsidR="00463FF7">
      <w:rPr>
        <w:rFonts w:ascii="Arial" w:hAnsi="Arial" w:cs="Arial"/>
        <w:bCs/>
      </w:rPr>
      <w:t>7</w:t>
    </w:r>
    <w:r w:rsidR="00463FF7" w:rsidRPr="00D73679">
      <w:rPr>
        <w:rFonts w:ascii="Arial" w:hAnsi="Arial" w:cs="Arial"/>
        <w:bCs/>
      </w:rPr>
      <w:t xml:space="preserve"> - </w:t>
    </w:r>
    <w:r w:rsidR="00463FF7" w:rsidRPr="00D73679">
      <w:rPr>
        <w:rFonts w:ascii="Arial" w:hAnsi="Arial" w:cs="Arial"/>
        <w:bCs/>
      </w:rPr>
      <w:fldChar w:fldCharType="begin"/>
    </w:r>
    <w:r w:rsidR="00463FF7" w:rsidRPr="00D73679">
      <w:rPr>
        <w:rFonts w:ascii="Arial" w:hAnsi="Arial" w:cs="Arial"/>
        <w:bCs/>
      </w:rPr>
      <w:instrText xml:space="preserve"> PAGE   \* MERGEFORMAT </w:instrText>
    </w:r>
    <w:r w:rsidR="00463FF7" w:rsidRPr="00D73679">
      <w:rPr>
        <w:rFonts w:ascii="Arial" w:hAnsi="Arial" w:cs="Arial"/>
        <w:bCs/>
      </w:rPr>
      <w:fldChar w:fldCharType="separate"/>
    </w:r>
    <w:r w:rsidR="00463FF7">
      <w:rPr>
        <w:rFonts w:ascii="Arial" w:hAnsi="Arial" w:cs="Arial"/>
        <w:bCs/>
      </w:rPr>
      <w:t>6</w:t>
    </w:r>
    <w:r w:rsidR="00463FF7"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469" w:rsidRDefault="00A44469" w:rsidP="00546640">
      <w:r>
        <w:separator/>
      </w:r>
    </w:p>
  </w:footnote>
  <w:footnote w:type="continuationSeparator" w:id="0">
    <w:p w:rsidR="00A44469" w:rsidRDefault="00A44469"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440FE7" w:rsidRDefault="00243426" w:rsidP="00440FE7">
    <w:pPr>
      <w:jc w:val="right"/>
      <w:rPr>
        <w:rFonts w:ascii="Arial" w:hAnsi="Arial"/>
        <w:bCs/>
        <w:sz w:val="22"/>
        <w:szCs w:val="22"/>
      </w:rPr>
    </w:pPr>
    <w:r w:rsidRPr="00440FE7">
      <w:rPr>
        <w:rFonts w:ascii="Arial" w:hAnsi="Arial" w:cs="Arial"/>
        <w:sz w:val="22"/>
        <w:szCs w:val="22"/>
        <w:lang w:val="fr-FR" w:bidi="fr-FR"/>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fr-FR" w:bidi="fr-FR"/>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1F417A"/>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3FF7"/>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475"/>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4469"/>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4E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84FA2"/>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296AA"/>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841">
      <w:bodyDiv w:val="1"/>
      <w:marLeft w:val="0"/>
      <w:marRight w:val="0"/>
      <w:marTop w:val="0"/>
      <w:marBottom w:val="0"/>
      <w:divBdr>
        <w:top w:val="none" w:sz="0" w:space="0" w:color="auto"/>
        <w:left w:val="none" w:sz="0" w:space="0" w:color="auto"/>
        <w:bottom w:val="none" w:sz="0" w:space="0" w:color="auto"/>
        <w:right w:val="none" w:sz="0" w:space="0" w:color="auto"/>
      </w:divBdr>
    </w:div>
    <w:div w:id="412777966">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1204833248">
      <w:bodyDiv w:val="1"/>
      <w:marLeft w:val="0"/>
      <w:marRight w:val="0"/>
      <w:marTop w:val="0"/>
      <w:marBottom w:val="0"/>
      <w:divBdr>
        <w:top w:val="none" w:sz="0" w:space="0" w:color="auto"/>
        <w:left w:val="none" w:sz="0" w:space="0" w:color="auto"/>
        <w:bottom w:val="none" w:sz="0" w:space="0" w:color="auto"/>
        <w:right w:val="none" w:sz="0" w:space="0" w:color="auto"/>
      </w:divBdr>
    </w:div>
    <w:div w:id="1217281954">
      <w:bodyDiv w:val="1"/>
      <w:marLeft w:val="0"/>
      <w:marRight w:val="0"/>
      <w:marTop w:val="0"/>
      <w:marBottom w:val="0"/>
      <w:divBdr>
        <w:top w:val="none" w:sz="0" w:space="0" w:color="auto"/>
        <w:left w:val="none" w:sz="0" w:space="0" w:color="auto"/>
        <w:bottom w:val="none" w:sz="0" w:space="0" w:color="auto"/>
        <w:right w:val="none" w:sz="0" w:space="0" w:color="auto"/>
      </w:divBdr>
    </w:div>
    <w:div w:id="1248347514">
      <w:bodyDiv w:val="1"/>
      <w:marLeft w:val="0"/>
      <w:marRight w:val="0"/>
      <w:marTop w:val="0"/>
      <w:marBottom w:val="0"/>
      <w:divBdr>
        <w:top w:val="none" w:sz="0" w:space="0" w:color="auto"/>
        <w:left w:val="none" w:sz="0" w:space="0" w:color="auto"/>
        <w:bottom w:val="none" w:sz="0" w:space="0" w:color="auto"/>
        <w:right w:val="none" w:sz="0" w:space="0" w:color="auto"/>
      </w:divBdr>
    </w:div>
    <w:div w:id="1254898061">
      <w:bodyDiv w:val="1"/>
      <w:marLeft w:val="0"/>
      <w:marRight w:val="0"/>
      <w:marTop w:val="0"/>
      <w:marBottom w:val="0"/>
      <w:divBdr>
        <w:top w:val="none" w:sz="0" w:space="0" w:color="auto"/>
        <w:left w:val="none" w:sz="0" w:space="0" w:color="auto"/>
        <w:bottom w:val="none" w:sz="0" w:space="0" w:color="auto"/>
        <w:right w:val="none" w:sz="0" w:space="0" w:color="auto"/>
      </w:divBdr>
    </w:div>
    <w:div w:id="1559511678">
      <w:bodyDiv w:val="1"/>
      <w:marLeft w:val="0"/>
      <w:marRight w:val="0"/>
      <w:marTop w:val="0"/>
      <w:marBottom w:val="0"/>
      <w:divBdr>
        <w:top w:val="none" w:sz="0" w:space="0" w:color="auto"/>
        <w:left w:val="none" w:sz="0" w:space="0" w:color="auto"/>
        <w:bottom w:val="none" w:sz="0" w:space="0" w:color="auto"/>
        <w:right w:val="none" w:sz="0" w:space="0" w:color="auto"/>
      </w:divBdr>
    </w:div>
    <w:div w:id="1707101152">
      <w:bodyDiv w:val="1"/>
      <w:marLeft w:val="0"/>
      <w:marRight w:val="0"/>
      <w:marTop w:val="0"/>
      <w:marBottom w:val="0"/>
      <w:divBdr>
        <w:top w:val="none" w:sz="0" w:space="0" w:color="auto"/>
        <w:left w:val="none" w:sz="0" w:space="0" w:color="auto"/>
        <w:bottom w:val="none" w:sz="0" w:space="0" w:color="auto"/>
        <w:right w:val="none" w:sz="0" w:space="0" w:color="auto"/>
      </w:divBdr>
    </w:div>
    <w:div w:id="1965883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5.xml><?xml version="1.0" encoding="utf-8"?>
<ds:datastoreItem xmlns:ds="http://schemas.openxmlformats.org/officeDocument/2006/customXml" ds:itemID="{8FDEC2BF-6CAE-40A0-8A9B-6C1C58A3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2271</Words>
  <Characters>13399</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15639</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17</cp:revision>
  <cp:lastPrinted>2015-03-13T09:56:00Z</cp:lastPrinted>
  <dcterms:created xsi:type="dcterms:W3CDTF">2020-07-09T13:56:00Z</dcterms:created>
  <dcterms:modified xsi:type="dcterms:W3CDTF">2020-09-14T13:14:00Z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